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F5BDA"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b/>
          <w:bCs/>
          <w:color w:val="000000" w:themeColor="text1"/>
          <w:sz w:val="22"/>
          <w:szCs w:val="22"/>
          <w:lang w:eastAsia="en-US"/>
        </w:rPr>
        <w:t>GIFT report of activities for the Stewards</w:t>
      </w:r>
    </w:p>
    <w:p w14:paraId="7A23C230"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b/>
          <w:bCs/>
          <w:color w:val="000000" w:themeColor="text1"/>
          <w:sz w:val="22"/>
          <w:szCs w:val="22"/>
          <w:lang w:eastAsia="en-US"/>
        </w:rPr>
        <w:t>General Stewards Meeting, June 20-21, 2016</w:t>
      </w:r>
    </w:p>
    <w:p w14:paraId="48DD9F5A"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b/>
          <w:bCs/>
          <w:color w:val="000000" w:themeColor="text1"/>
          <w:sz w:val="22"/>
          <w:szCs w:val="22"/>
          <w:lang w:eastAsia="en-US"/>
        </w:rPr>
        <w:t>Coordination Team &amp; Network Director</w:t>
      </w:r>
    </w:p>
    <w:p w14:paraId="79371988"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b/>
          <w:bCs/>
          <w:color w:val="000000" w:themeColor="text1"/>
          <w:sz w:val="22"/>
          <w:szCs w:val="22"/>
          <w:lang w:eastAsia="en-US"/>
        </w:rPr>
        <w:t>June 15, 2016</w:t>
      </w:r>
    </w:p>
    <w:p w14:paraId="51DB6E71"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6A28BE96"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b/>
          <w:bCs/>
          <w:color w:val="000000" w:themeColor="text1"/>
          <w:sz w:val="22"/>
          <w:szCs w:val="22"/>
          <w:lang w:eastAsia="en-US"/>
        </w:rPr>
        <w:t>Introduction</w:t>
      </w:r>
    </w:p>
    <w:p w14:paraId="6BC31A53" w14:textId="6332DC1E"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36D5D53E" w14:textId="4A6CB8E6"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xml:space="preserve">This report was prepared for the General Stewards Meeting taking place on June 20-21, 2016. It follows up on the report submitted in the December’s meeting and it is based on the </w:t>
      </w:r>
      <w:hyperlink r:id="rId7" w:history="1">
        <w:r w:rsidRPr="001F5DD4">
          <w:rPr>
            <w:rStyle w:val="Hyperlink"/>
            <w:rFonts w:ascii="Arial" w:hAnsi="Arial" w:cs="Arial"/>
            <w:color w:val="E36C0A" w:themeColor="accent6" w:themeShade="BF"/>
            <w:sz w:val="22"/>
            <w:szCs w:val="22"/>
            <w:lang w:eastAsia="en-US"/>
          </w:rPr>
          <w:t>work plan</w:t>
        </w:r>
      </w:hyperlink>
      <w:r w:rsidRPr="001508E1">
        <w:rPr>
          <w:rFonts w:ascii="Arial" w:hAnsi="Arial" w:cs="Arial"/>
          <w:color w:val="000000" w:themeColor="text1"/>
          <w:sz w:val="22"/>
          <w:szCs w:val="22"/>
          <w:lang w:eastAsia="en-US"/>
        </w:rPr>
        <w:t xml:space="preserve"> that was approved by</w:t>
      </w:r>
      <w:r w:rsidR="001F5DD4">
        <w:rPr>
          <w:rFonts w:ascii="Arial" w:hAnsi="Arial" w:cs="Arial"/>
          <w:color w:val="000000" w:themeColor="text1"/>
          <w:sz w:val="22"/>
          <w:szCs w:val="22"/>
          <w:lang w:eastAsia="en-US"/>
        </w:rPr>
        <w:t xml:space="preserve"> the Lead Stewards in July 2015</w:t>
      </w:r>
      <w:r w:rsidRPr="001508E1">
        <w:rPr>
          <w:rFonts w:ascii="Arial" w:hAnsi="Arial" w:cs="Arial"/>
          <w:color w:val="000000" w:themeColor="text1"/>
          <w:sz w:val="22"/>
          <w:szCs w:val="22"/>
          <w:lang w:eastAsia="en-US"/>
        </w:rPr>
        <w:t>. The report covers the period from December 2015 through June 2016 and highlights the most significant activities, processes and engagements obtained over that period.</w:t>
      </w:r>
    </w:p>
    <w:p w14:paraId="4462855D"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12A31276"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As you all know, GIFT's core work focuses on five main activity streams: 1) the institutionalization of a more coherent and comprehensive global architecture of norms on fiscal transparency and participation; 2) broadening the group of countries actively pursuing improvements in fiscal transparency and participating in the Open Government Partnership Fiscal Openness Working Group; 3) production and dissemination of an enhanced body of impact evidence as incentives for engaging and strengthening country efforts and the production of practical lessons and innovations in fiscal transparency approaches; 4) the use of new technologies and open data platforms to further help countries to disclose fiscal information and 5) the development and expansion of the current GIFT multi-stakeholder action network.</w:t>
      </w:r>
    </w:p>
    <w:p w14:paraId="3143C60E" w14:textId="77777777" w:rsidR="00BA450C" w:rsidRPr="001508E1" w:rsidRDefault="00BA450C" w:rsidP="00C97247">
      <w:pPr>
        <w:widowControl w:val="0"/>
        <w:autoSpaceDE w:val="0"/>
        <w:autoSpaceDN w:val="0"/>
        <w:adjustRightInd w:val="0"/>
        <w:jc w:val="both"/>
        <w:rPr>
          <w:rFonts w:ascii="Arial" w:hAnsi="Arial" w:cs="Arial"/>
          <w:color w:val="000000" w:themeColor="text1"/>
          <w:sz w:val="22"/>
          <w:szCs w:val="22"/>
          <w:lang w:eastAsia="en-US"/>
        </w:rPr>
      </w:pPr>
    </w:p>
    <w:p w14:paraId="1507EBE5" w14:textId="6A0A3CD1"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This reports contains five sec</w:t>
      </w:r>
      <w:r w:rsidR="00A07408">
        <w:rPr>
          <w:rFonts w:ascii="Arial" w:hAnsi="Arial" w:cs="Arial"/>
          <w:color w:val="000000" w:themeColor="text1"/>
          <w:sz w:val="22"/>
          <w:szCs w:val="22"/>
          <w:lang w:eastAsia="en-US"/>
        </w:rPr>
        <w:t>tions, one for each of the work</w:t>
      </w:r>
      <w:r w:rsidRPr="001508E1">
        <w:rPr>
          <w:rFonts w:ascii="Arial" w:hAnsi="Arial" w:cs="Arial"/>
          <w:color w:val="000000" w:themeColor="text1"/>
          <w:sz w:val="22"/>
          <w:szCs w:val="22"/>
          <w:lang w:eastAsia="en-US"/>
        </w:rPr>
        <w:t xml:space="preserve"> streams listed above. The report also refers to some important activities that will be taking place during the second semester of 2016.</w:t>
      </w:r>
    </w:p>
    <w:p w14:paraId="6BF17E6A"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2A8B9AA0"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48B7B82D"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b/>
          <w:bCs/>
          <w:color w:val="000000" w:themeColor="text1"/>
          <w:sz w:val="22"/>
          <w:szCs w:val="22"/>
          <w:lang w:eastAsia="en-US"/>
        </w:rPr>
        <w:t> </w:t>
      </w:r>
    </w:p>
    <w:tbl>
      <w:tblPr>
        <w:tblW w:w="0" w:type="auto"/>
        <w:tblBorders>
          <w:top w:val="nil"/>
          <w:left w:val="nil"/>
          <w:right w:val="nil"/>
        </w:tblBorders>
        <w:tblLayout w:type="fixed"/>
        <w:tblLook w:val="0000" w:firstRow="0" w:lastRow="0" w:firstColumn="0" w:lastColumn="0" w:noHBand="0" w:noVBand="0"/>
      </w:tblPr>
      <w:tblGrid>
        <w:gridCol w:w="10552"/>
      </w:tblGrid>
      <w:tr w:rsidR="001508E1" w:rsidRPr="001508E1" w14:paraId="5EF33AED" w14:textId="77777777">
        <w:tc>
          <w:tcPr>
            <w:tcW w:w="1055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4B217E33"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b/>
                <w:bCs/>
                <w:color w:val="000000" w:themeColor="text1"/>
                <w:sz w:val="22"/>
                <w:szCs w:val="22"/>
                <w:lang w:eastAsia="en-US"/>
              </w:rPr>
              <w:t>Work stream 1 – Global Norms</w:t>
            </w:r>
          </w:p>
        </w:tc>
      </w:tr>
      <w:tr w:rsidR="001508E1" w:rsidRPr="001508E1" w14:paraId="0DC88275" w14:textId="77777777">
        <w:tc>
          <w:tcPr>
            <w:tcW w:w="10552" w:type="dxa"/>
            <w:tcBorders>
              <w:left w:val="single" w:sz="10" w:space="0" w:color="000000"/>
              <w:bottom w:val="single" w:sz="10" w:space="0" w:color="000000"/>
              <w:right w:val="single" w:sz="10" w:space="0" w:color="000000"/>
            </w:tcBorders>
            <w:tcMar>
              <w:top w:w="144" w:type="nil"/>
              <w:right w:w="144" w:type="nil"/>
            </w:tcMar>
          </w:tcPr>
          <w:p w14:paraId="34286C1E"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b/>
                <w:bCs/>
                <w:color w:val="000000" w:themeColor="text1"/>
                <w:sz w:val="22"/>
                <w:szCs w:val="22"/>
                <w:lang w:eastAsia="en-US"/>
              </w:rPr>
              <w:t>Increase harmonization of global architecture of fiscal transparency norms to address some of the gaps and inconsistencies in the current guidelines in the field</w:t>
            </w:r>
          </w:p>
        </w:tc>
      </w:tr>
    </w:tbl>
    <w:p w14:paraId="604187E3"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4D06F0F2"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u w:val="single"/>
          <w:lang w:eastAsia="en-US"/>
        </w:rPr>
        <w:t>A Guide on public participation principles and mechanisms in fiscal policy</w:t>
      </w:r>
    </w:p>
    <w:p w14:paraId="1011E44D" w14:textId="77777777" w:rsidR="00BA450C" w:rsidRPr="001508E1" w:rsidRDefault="00BA450C" w:rsidP="00C97247">
      <w:pPr>
        <w:widowControl w:val="0"/>
        <w:autoSpaceDE w:val="0"/>
        <w:autoSpaceDN w:val="0"/>
        <w:adjustRightInd w:val="0"/>
        <w:jc w:val="both"/>
        <w:rPr>
          <w:rFonts w:ascii="Arial" w:hAnsi="Arial" w:cs="Arial"/>
          <w:color w:val="000000" w:themeColor="text1"/>
          <w:sz w:val="22"/>
          <w:szCs w:val="22"/>
          <w:lang w:eastAsia="en-US"/>
        </w:rPr>
      </w:pPr>
    </w:p>
    <w:p w14:paraId="1E5659D2"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Following an extensive public consultation process in 2015, the GIFT stewards approved and launched the new Principles of Public Participation in Fiscal Policy at the beginning of 2016. This is a unique effort to systematize the conceptual and practical knowledge of public participation in the budget process at the global level. The next step has been for the GIFT coordination team to produce the Guide, with the primary goal of providing guidance on how to integrate public participation into fiscal policy (the concept note of the Guide is attached). Thus, we are developing a very practical manual with several graphic and learning tools, categorizations and illustrations in a modular electronic document that will contain presenting menus ordered by the different phases of the budget cycle and according to the different branches of government.</w:t>
      </w:r>
    </w:p>
    <w:p w14:paraId="71C081F6"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p>
    <w:p w14:paraId="0FACF92B" w14:textId="6AEEB71B"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xml:space="preserve">This initiative responds to the limited guidance available on how public entities should engage directly with the public in managing public resources, which triggered the network to embark on a substantial multi-year work program to generate greater knowledge about country practices and recent innovations in citizen engagement. The Guide will achieve this by providing practical examples and guidance about how the GIFT principles can be successfully put in </w:t>
      </w:r>
      <w:r w:rsidR="00B05221">
        <w:rPr>
          <w:rFonts w:ascii="Arial" w:hAnsi="Arial" w:cs="Arial"/>
          <w:color w:val="000000" w:themeColor="text1"/>
          <w:sz w:val="22"/>
          <w:szCs w:val="22"/>
          <w:lang w:eastAsia="en-US"/>
        </w:rPr>
        <w:t xml:space="preserve">practice. These </w:t>
      </w:r>
      <w:r w:rsidR="00B05221">
        <w:rPr>
          <w:rFonts w:ascii="Arial" w:hAnsi="Arial" w:cs="Arial"/>
          <w:color w:val="000000" w:themeColor="text1"/>
          <w:sz w:val="22"/>
          <w:szCs w:val="22"/>
          <w:lang w:eastAsia="en-US"/>
        </w:rPr>
        <w:lastRenderedPageBreak/>
        <w:t xml:space="preserve">mechanisms </w:t>
      </w:r>
      <w:r w:rsidRPr="001508E1">
        <w:rPr>
          <w:rFonts w:ascii="Arial" w:hAnsi="Arial" w:cs="Arial"/>
          <w:color w:val="000000" w:themeColor="text1"/>
          <w:sz w:val="22"/>
          <w:szCs w:val="22"/>
          <w:lang w:eastAsia="en-US"/>
        </w:rPr>
        <w:t>could serve as a guide and source of inspiration for policy-makers interested in incorporating public participation in decision-making processes.</w:t>
      </w:r>
    </w:p>
    <w:p w14:paraId="79DFA269"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13669FE7" w14:textId="3D1FC18E"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xml:space="preserve">As a check mechanism and following a lead stewards recommendation, GIFT constituted an External Review Group for the Guide with experts and practitioners to advise on the guide progress: </w:t>
      </w:r>
      <w:r w:rsidR="00BA450C" w:rsidRPr="001508E1">
        <w:rPr>
          <w:rFonts w:ascii="Arial" w:hAnsi="Arial" w:cs="Arial"/>
          <w:color w:val="000000" w:themeColor="text1"/>
          <w:sz w:val="22"/>
          <w:szCs w:val="22"/>
          <w:lang w:eastAsia="en-US"/>
        </w:rPr>
        <w:t xml:space="preserve">Daniel P. </w:t>
      </w:r>
      <w:proofErr w:type="spellStart"/>
      <w:r w:rsidR="00BA450C" w:rsidRPr="001508E1">
        <w:rPr>
          <w:rFonts w:ascii="Arial" w:hAnsi="Arial" w:cs="Arial"/>
          <w:color w:val="000000" w:themeColor="text1"/>
          <w:sz w:val="22"/>
          <w:szCs w:val="22"/>
          <w:lang w:eastAsia="en-US"/>
        </w:rPr>
        <w:t>Avelino</w:t>
      </w:r>
      <w:proofErr w:type="spellEnd"/>
      <w:r w:rsidR="00BA450C" w:rsidRPr="001508E1">
        <w:rPr>
          <w:rFonts w:ascii="Arial" w:hAnsi="Arial" w:cs="Arial"/>
          <w:color w:val="000000" w:themeColor="text1"/>
          <w:sz w:val="22"/>
          <w:szCs w:val="22"/>
          <w:lang w:eastAsia="en-US"/>
        </w:rPr>
        <w:t>,</w:t>
      </w:r>
      <w:r w:rsidR="00DF7969" w:rsidRPr="001508E1">
        <w:rPr>
          <w:rFonts w:ascii="Arial" w:hAnsi="Arial" w:cs="Arial"/>
          <w:color w:val="000000" w:themeColor="text1"/>
          <w:sz w:val="22"/>
          <w:szCs w:val="22"/>
          <w:lang w:eastAsia="en-US"/>
        </w:rPr>
        <w:t xml:space="preserve"> Senior Researcher of the Institute of Applied Economics of the Presidency of the Republic, Brazil, </w:t>
      </w:r>
      <w:r w:rsidR="00BA450C" w:rsidRPr="001508E1">
        <w:rPr>
          <w:rFonts w:ascii="Arial" w:hAnsi="Arial" w:cs="Arial"/>
          <w:color w:val="000000" w:themeColor="text1"/>
          <w:sz w:val="22"/>
          <w:szCs w:val="22"/>
          <w:lang w:eastAsia="en-US"/>
        </w:rPr>
        <w:t xml:space="preserve"> </w:t>
      </w:r>
      <w:r w:rsidRPr="001508E1">
        <w:rPr>
          <w:rFonts w:ascii="Arial" w:hAnsi="Arial" w:cs="Arial"/>
          <w:color w:val="000000" w:themeColor="text1"/>
          <w:sz w:val="22"/>
          <w:szCs w:val="22"/>
          <w:lang w:eastAsia="en-US"/>
        </w:rPr>
        <w:t>Richard Hughes, Division Chief in the Fisca</w:t>
      </w:r>
      <w:r w:rsidR="00C24FF0">
        <w:rPr>
          <w:rFonts w:ascii="Arial" w:hAnsi="Arial" w:cs="Arial"/>
          <w:color w:val="000000" w:themeColor="text1"/>
          <w:sz w:val="22"/>
          <w:szCs w:val="22"/>
          <w:lang w:eastAsia="en-US"/>
        </w:rPr>
        <w:t xml:space="preserve">l Affairs Department of the </w:t>
      </w:r>
      <w:bookmarkStart w:id="0" w:name="_GoBack"/>
      <w:bookmarkEnd w:id="0"/>
      <w:r w:rsidRPr="001508E1">
        <w:rPr>
          <w:rFonts w:ascii="Arial" w:hAnsi="Arial" w:cs="Arial"/>
          <w:color w:val="000000" w:themeColor="text1"/>
          <w:sz w:val="22"/>
          <w:szCs w:val="22"/>
          <w:lang w:eastAsia="en-US"/>
        </w:rPr>
        <w:t xml:space="preserve">IMF, Keith McClean, Lead Social Development Specialist from the WB, </w:t>
      </w:r>
      <w:proofErr w:type="spellStart"/>
      <w:r w:rsidRPr="001508E1">
        <w:rPr>
          <w:rFonts w:ascii="Arial" w:hAnsi="Arial" w:cs="Arial"/>
          <w:color w:val="000000" w:themeColor="text1"/>
          <w:sz w:val="22"/>
          <w:szCs w:val="22"/>
          <w:lang w:eastAsia="en-US"/>
        </w:rPr>
        <w:t>Vivek</w:t>
      </w:r>
      <w:proofErr w:type="spellEnd"/>
      <w:r w:rsidRPr="001508E1">
        <w:rPr>
          <w:rFonts w:ascii="Arial" w:hAnsi="Arial" w:cs="Arial"/>
          <w:color w:val="000000" w:themeColor="text1"/>
          <w:sz w:val="22"/>
          <w:szCs w:val="22"/>
          <w:lang w:eastAsia="en-US"/>
        </w:rPr>
        <w:t xml:space="preserve"> </w:t>
      </w:r>
      <w:proofErr w:type="spellStart"/>
      <w:r w:rsidRPr="001508E1">
        <w:rPr>
          <w:rFonts w:ascii="Arial" w:hAnsi="Arial" w:cs="Arial"/>
          <w:color w:val="000000" w:themeColor="text1"/>
          <w:sz w:val="22"/>
          <w:szCs w:val="22"/>
          <w:lang w:eastAsia="en-US"/>
        </w:rPr>
        <w:t>Ramkumar</w:t>
      </w:r>
      <w:proofErr w:type="spellEnd"/>
      <w:r w:rsidRPr="001508E1">
        <w:rPr>
          <w:rFonts w:ascii="Arial" w:hAnsi="Arial" w:cs="Arial"/>
          <w:color w:val="000000" w:themeColor="text1"/>
          <w:sz w:val="22"/>
          <w:szCs w:val="22"/>
          <w:lang w:eastAsia="en-US"/>
        </w:rPr>
        <w:t xml:space="preserve">, Senior Director of Policy of the IBP, Ivana </w:t>
      </w:r>
      <w:proofErr w:type="spellStart"/>
      <w:r w:rsidRPr="001508E1">
        <w:rPr>
          <w:rFonts w:ascii="Arial" w:hAnsi="Arial" w:cs="Arial"/>
          <w:color w:val="000000" w:themeColor="text1"/>
          <w:sz w:val="22"/>
          <w:szCs w:val="22"/>
          <w:lang w:eastAsia="en-US"/>
        </w:rPr>
        <w:t>Jakir-Bajo</w:t>
      </w:r>
      <w:proofErr w:type="spellEnd"/>
      <w:r w:rsidRPr="001508E1">
        <w:rPr>
          <w:rFonts w:ascii="Arial" w:hAnsi="Arial" w:cs="Arial"/>
          <w:color w:val="000000" w:themeColor="text1"/>
          <w:sz w:val="22"/>
          <w:szCs w:val="22"/>
          <w:lang w:eastAsia="en-US"/>
        </w:rPr>
        <w:t xml:space="preserve">, Deputy Minister of Finance in Croatia, Patrick Lim, Director of the Reforms and Innovations Unit, Department of Budget and Management of the government of the Philippines, and Tiago </w:t>
      </w:r>
      <w:proofErr w:type="spellStart"/>
      <w:r w:rsidRPr="001508E1">
        <w:rPr>
          <w:rFonts w:ascii="Arial" w:hAnsi="Arial" w:cs="Arial"/>
          <w:color w:val="000000" w:themeColor="text1"/>
          <w:sz w:val="22"/>
          <w:szCs w:val="22"/>
          <w:lang w:eastAsia="en-US"/>
        </w:rPr>
        <w:t>Peixoto</w:t>
      </w:r>
      <w:proofErr w:type="spellEnd"/>
      <w:r w:rsidRPr="001508E1">
        <w:rPr>
          <w:rFonts w:ascii="Arial" w:hAnsi="Arial" w:cs="Arial"/>
          <w:color w:val="000000" w:themeColor="text1"/>
          <w:sz w:val="22"/>
          <w:szCs w:val="22"/>
          <w:lang w:eastAsia="en-US"/>
        </w:rPr>
        <w:t>, Team Lead of the Engagement Unit of the WB. The External Group met in May and provided</w:t>
      </w:r>
      <w:r w:rsidR="00DF7969" w:rsidRPr="001508E1">
        <w:rPr>
          <w:rFonts w:ascii="Arial" w:hAnsi="Arial" w:cs="Arial"/>
          <w:color w:val="000000" w:themeColor="text1"/>
          <w:sz w:val="22"/>
          <w:szCs w:val="22"/>
          <w:lang w:eastAsia="en-US"/>
        </w:rPr>
        <w:t xml:space="preserve"> </w:t>
      </w:r>
      <w:r w:rsidRPr="001508E1">
        <w:rPr>
          <w:rFonts w:ascii="Arial" w:hAnsi="Arial" w:cs="Arial"/>
          <w:color w:val="000000" w:themeColor="text1"/>
          <w:sz w:val="22"/>
          <w:szCs w:val="22"/>
          <w:lang w:eastAsia="en-US"/>
        </w:rPr>
        <w:t>some initial guidance</w:t>
      </w:r>
      <w:r w:rsidR="00DF7969" w:rsidRPr="001508E1">
        <w:rPr>
          <w:rFonts w:ascii="Arial" w:hAnsi="Arial" w:cs="Arial"/>
          <w:color w:val="000000" w:themeColor="text1"/>
          <w:sz w:val="22"/>
          <w:szCs w:val="22"/>
          <w:lang w:eastAsia="en-US"/>
        </w:rPr>
        <w:t xml:space="preserve"> and comments to the drafts presented; their comments are </w:t>
      </w:r>
      <w:r w:rsidRPr="001508E1">
        <w:rPr>
          <w:rFonts w:ascii="Arial" w:hAnsi="Arial" w:cs="Arial"/>
          <w:color w:val="000000" w:themeColor="text1"/>
          <w:sz w:val="22"/>
          <w:szCs w:val="22"/>
          <w:lang w:eastAsia="en-US"/>
        </w:rPr>
        <w:t>available upon request.  </w:t>
      </w:r>
    </w:p>
    <w:p w14:paraId="631125A0"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23DD5A9F" w14:textId="60406DF0"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The General Stewards Meeting</w:t>
      </w:r>
      <w:r w:rsidR="00DF7969" w:rsidRPr="001508E1">
        <w:rPr>
          <w:rFonts w:ascii="Arial" w:hAnsi="Arial" w:cs="Arial"/>
          <w:color w:val="000000" w:themeColor="text1"/>
          <w:sz w:val="22"/>
          <w:szCs w:val="22"/>
          <w:lang w:eastAsia="en-US"/>
        </w:rPr>
        <w:t xml:space="preserve"> in June 20-21</w:t>
      </w:r>
      <w:r w:rsidRPr="001508E1">
        <w:rPr>
          <w:rFonts w:ascii="Arial" w:hAnsi="Arial" w:cs="Arial"/>
          <w:color w:val="000000" w:themeColor="text1"/>
          <w:sz w:val="22"/>
          <w:szCs w:val="22"/>
          <w:lang w:eastAsia="en-US"/>
        </w:rPr>
        <w:t xml:space="preserve"> will devote time to discuss the progress and pr</w:t>
      </w:r>
      <w:r w:rsidR="002B755B">
        <w:rPr>
          <w:rFonts w:ascii="Arial" w:hAnsi="Arial" w:cs="Arial"/>
          <w:color w:val="000000" w:themeColor="text1"/>
          <w:sz w:val="22"/>
          <w:szCs w:val="22"/>
          <w:lang w:eastAsia="en-US"/>
        </w:rPr>
        <w:t>oducts of the guide, so we will not further</w:t>
      </w:r>
      <w:r w:rsidRPr="001508E1">
        <w:rPr>
          <w:rFonts w:ascii="Arial" w:hAnsi="Arial" w:cs="Arial"/>
          <w:color w:val="000000" w:themeColor="text1"/>
          <w:sz w:val="22"/>
          <w:szCs w:val="22"/>
          <w:lang w:eastAsia="en-US"/>
        </w:rPr>
        <w:t xml:space="preserve"> elaborate on the matter here.  </w:t>
      </w:r>
    </w:p>
    <w:p w14:paraId="7DEA4406"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1F409836"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u w:val="single"/>
          <w:lang w:eastAsia="en-US"/>
        </w:rPr>
        <w:t>New public participation indicators in the Open Budget Survey</w:t>
      </w:r>
    </w:p>
    <w:p w14:paraId="0C1C172D"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2CB1DEBC" w14:textId="5F380473"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In another relevant event, at the start of 2016 the International Budget Partnership sought input to revise the “public participation” questions that were included in the 20</w:t>
      </w:r>
      <w:r w:rsidR="00DF7969" w:rsidRPr="001508E1">
        <w:rPr>
          <w:rFonts w:ascii="Arial" w:hAnsi="Arial" w:cs="Arial"/>
          <w:color w:val="000000" w:themeColor="text1"/>
          <w:sz w:val="22"/>
          <w:szCs w:val="22"/>
          <w:lang w:eastAsia="en-US"/>
        </w:rPr>
        <w:t>15 version Open Budget Survey. </w:t>
      </w:r>
      <w:r w:rsidRPr="001508E1">
        <w:rPr>
          <w:rFonts w:ascii="Arial" w:hAnsi="Arial" w:cs="Arial"/>
          <w:color w:val="000000" w:themeColor="text1"/>
          <w:sz w:val="22"/>
          <w:szCs w:val="22"/>
          <w:lang w:eastAsia="en-US"/>
        </w:rPr>
        <w:t xml:space="preserve">The purpose was to better align the OBS public participation questions with the </w:t>
      </w:r>
      <w:r w:rsidR="00DF7969" w:rsidRPr="001508E1">
        <w:rPr>
          <w:rFonts w:ascii="Arial" w:hAnsi="Arial" w:cs="Arial"/>
          <w:color w:val="000000" w:themeColor="text1"/>
          <w:sz w:val="22"/>
          <w:szCs w:val="22"/>
          <w:lang w:eastAsia="en-US"/>
        </w:rPr>
        <w:t>GIFT p</w:t>
      </w:r>
      <w:r w:rsidRPr="001508E1">
        <w:rPr>
          <w:rFonts w:ascii="Arial" w:hAnsi="Arial" w:cs="Arial"/>
          <w:color w:val="000000" w:themeColor="text1"/>
          <w:sz w:val="22"/>
          <w:szCs w:val="22"/>
          <w:lang w:eastAsia="en-US"/>
        </w:rPr>
        <w:t>rinciples as well as to better capture the diversity of institutional formats that national governments are now using to incorporate public participation into budgetary processes. A two-day workshop was organized in February and subsequent collaboration involving the Open Budget Survey team and GIFT was undertaken. The new versions will be shared with Stewards of GIFT. A couple of governments have agreed to test these indicators out (e.g. the Philippines, Mexico)</w:t>
      </w:r>
    </w:p>
    <w:p w14:paraId="3EBA8D6A"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Helvetica Neue" w:hAnsi="Helvetica Neue" w:cs="Helvetica Neue"/>
          <w:color w:val="000000" w:themeColor="text1"/>
          <w:sz w:val="22"/>
          <w:szCs w:val="22"/>
          <w:lang w:eastAsia="en-US"/>
        </w:rPr>
        <w:t> </w:t>
      </w:r>
    </w:p>
    <w:p w14:paraId="15D0016A"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u w:val="single"/>
          <w:lang w:eastAsia="en-US"/>
        </w:rPr>
        <w:t>Public Expenditure and Financial Accountability new framework</w:t>
      </w:r>
    </w:p>
    <w:p w14:paraId="67D2F42E"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22EE7D27" w14:textId="0FC9FC02"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xml:space="preserve">The new PEFA indicators were recently presented in </w:t>
      </w:r>
      <w:r w:rsidR="00DF7969" w:rsidRPr="001508E1">
        <w:rPr>
          <w:rFonts w:ascii="Arial" w:hAnsi="Arial" w:cs="Arial"/>
          <w:color w:val="000000" w:themeColor="text1"/>
          <w:sz w:val="22"/>
          <w:szCs w:val="22"/>
          <w:lang w:eastAsia="en-US"/>
        </w:rPr>
        <w:t>a conference</w:t>
      </w:r>
      <w:r w:rsidR="0015631F">
        <w:rPr>
          <w:rFonts w:ascii="Arial" w:hAnsi="Arial" w:cs="Arial"/>
          <w:color w:val="000000" w:themeColor="text1"/>
          <w:sz w:val="22"/>
          <w:szCs w:val="22"/>
          <w:lang w:eastAsia="en-US"/>
        </w:rPr>
        <w:t xml:space="preserve"> in</w:t>
      </w:r>
      <w:r w:rsidR="00DF7969" w:rsidRPr="001508E1">
        <w:rPr>
          <w:rFonts w:ascii="Arial" w:hAnsi="Arial" w:cs="Arial"/>
          <w:color w:val="000000" w:themeColor="text1"/>
          <w:sz w:val="22"/>
          <w:szCs w:val="22"/>
          <w:lang w:eastAsia="en-US"/>
        </w:rPr>
        <w:t xml:space="preserve"> </w:t>
      </w:r>
      <w:r w:rsidRPr="001508E1">
        <w:rPr>
          <w:rFonts w:ascii="Arial" w:hAnsi="Arial" w:cs="Arial"/>
          <w:color w:val="000000" w:themeColor="text1"/>
          <w:sz w:val="22"/>
          <w:szCs w:val="22"/>
          <w:lang w:eastAsia="en-US"/>
        </w:rPr>
        <w:t>Budapest</w:t>
      </w:r>
      <w:r w:rsidR="00DF7969" w:rsidRPr="001508E1">
        <w:rPr>
          <w:rFonts w:ascii="Arial" w:hAnsi="Arial" w:cs="Arial"/>
          <w:color w:val="000000" w:themeColor="text1"/>
          <w:sz w:val="22"/>
          <w:szCs w:val="22"/>
          <w:lang w:eastAsia="en-US"/>
        </w:rPr>
        <w:t xml:space="preserve"> </w:t>
      </w:r>
      <w:r w:rsidRPr="001508E1">
        <w:rPr>
          <w:rFonts w:ascii="Arial" w:hAnsi="Arial" w:cs="Arial"/>
          <w:color w:val="000000" w:themeColor="text1"/>
          <w:sz w:val="22"/>
          <w:szCs w:val="22"/>
          <w:lang w:eastAsia="en-US"/>
        </w:rPr>
        <w:t xml:space="preserve">with the attendance of representatives from ministries of finance, experts and the consultants that do the PEFA assessments. GIFT was invited to present on a panel on the future of the PEFA framework in fiscal transparency and public participation. </w:t>
      </w:r>
      <w:r w:rsidR="00DF7969" w:rsidRPr="001508E1">
        <w:rPr>
          <w:rFonts w:ascii="Arial" w:hAnsi="Arial" w:cs="Arial"/>
          <w:color w:val="000000" w:themeColor="text1"/>
          <w:sz w:val="22"/>
          <w:szCs w:val="22"/>
          <w:lang w:eastAsia="en-US"/>
        </w:rPr>
        <w:t xml:space="preserve">It </w:t>
      </w:r>
      <w:r w:rsidRPr="001508E1">
        <w:rPr>
          <w:rFonts w:ascii="Arial" w:hAnsi="Arial" w:cs="Arial"/>
          <w:color w:val="000000" w:themeColor="text1"/>
          <w:sz w:val="22"/>
          <w:szCs w:val="22"/>
          <w:lang w:eastAsia="en-US"/>
        </w:rPr>
        <w:t xml:space="preserve">gave </w:t>
      </w:r>
      <w:r w:rsidR="00DF7969" w:rsidRPr="001508E1">
        <w:rPr>
          <w:rFonts w:ascii="Arial" w:hAnsi="Arial" w:cs="Arial"/>
          <w:color w:val="000000" w:themeColor="text1"/>
          <w:sz w:val="22"/>
          <w:szCs w:val="22"/>
          <w:lang w:eastAsia="en-US"/>
        </w:rPr>
        <w:t xml:space="preserve">GIFT </w:t>
      </w:r>
      <w:r w:rsidRPr="001508E1">
        <w:rPr>
          <w:rFonts w:ascii="Arial" w:hAnsi="Arial" w:cs="Arial"/>
          <w:color w:val="000000" w:themeColor="text1"/>
          <w:sz w:val="22"/>
          <w:szCs w:val="22"/>
          <w:lang w:eastAsia="en-US"/>
        </w:rPr>
        <w:t xml:space="preserve">the opportunity to propose ways in which the PEFA Framework can be complemented on these two aspects in the near future. </w:t>
      </w:r>
      <w:r w:rsidR="00DF7969" w:rsidRPr="001508E1">
        <w:rPr>
          <w:rFonts w:ascii="Arial" w:hAnsi="Arial" w:cs="Arial"/>
          <w:color w:val="000000" w:themeColor="text1"/>
          <w:sz w:val="22"/>
          <w:szCs w:val="22"/>
          <w:lang w:eastAsia="en-US"/>
        </w:rPr>
        <w:t>The collaboration between PEFA and GIFT continues in regards</w:t>
      </w:r>
      <w:r w:rsidR="0015631F">
        <w:rPr>
          <w:rFonts w:ascii="Arial" w:hAnsi="Arial" w:cs="Arial"/>
          <w:color w:val="000000" w:themeColor="text1"/>
          <w:sz w:val="22"/>
          <w:szCs w:val="22"/>
          <w:lang w:eastAsia="en-US"/>
        </w:rPr>
        <w:t xml:space="preserve"> to</w:t>
      </w:r>
      <w:r w:rsidR="00DF7969" w:rsidRPr="001508E1">
        <w:rPr>
          <w:rFonts w:ascii="Arial" w:hAnsi="Arial" w:cs="Arial"/>
          <w:color w:val="000000" w:themeColor="text1"/>
          <w:sz w:val="22"/>
          <w:szCs w:val="22"/>
          <w:lang w:eastAsia="en-US"/>
        </w:rPr>
        <w:t xml:space="preserve"> the stand-alone indicator on public participation within the PEFA indicators framework. </w:t>
      </w:r>
    </w:p>
    <w:p w14:paraId="3243FEFC"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7599DDC3"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u w:val="single"/>
          <w:lang w:eastAsia="en-US"/>
        </w:rPr>
        <w:t>The OECD’s draft Toolkit on Budget Transparency</w:t>
      </w:r>
    </w:p>
    <w:p w14:paraId="2ADD8856"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0FC426E2" w14:textId="3C789DC5"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xml:space="preserve">The </w:t>
      </w:r>
      <w:proofErr w:type="spellStart"/>
      <w:r w:rsidRPr="001508E1">
        <w:rPr>
          <w:rFonts w:ascii="Arial" w:hAnsi="Arial" w:cs="Arial"/>
          <w:color w:val="000000" w:themeColor="text1"/>
          <w:sz w:val="22"/>
          <w:szCs w:val="22"/>
          <w:lang w:eastAsia="en-US"/>
        </w:rPr>
        <w:t>Organisation</w:t>
      </w:r>
      <w:proofErr w:type="spellEnd"/>
      <w:r w:rsidRPr="001508E1">
        <w:rPr>
          <w:rFonts w:ascii="Arial" w:hAnsi="Arial" w:cs="Arial"/>
          <w:color w:val="000000" w:themeColor="text1"/>
          <w:sz w:val="22"/>
          <w:szCs w:val="22"/>
          <w:lang w:eastAsia="en-US"/>
        </w:rPr>
        <w:t xml:space="preserve"> for Economic Cooperation and Development, a GIFT steward, is in the process of producing a “Shared Toolkit on Budget Transparency”. The OECD’s Budgeting and Public Expenditures Division shared a draft version with GIFT lead stewards in May 13</w:t>
      </w:r>
      <w:r w:rsidRPr="001508E1">
        <w:rPr>
          <w:rFonts w:ascii="Arial" w:hAnsi="Arial" w:cs="Arial"/>
          <w:color w:val="000000" w:themeColor="text1"/>
          <w:sz w:val="22"/>
          <w:szCs w:val="22"/>
          <w:vertAlign w:val="superscript"/>
          <w:lang w:eastAsia="en-US"/>
        </w:rPr>
        <w:t>th</w:t>
      </w:r>
      <w:r w:rsidRPr="001508E1">
        <w:rPr>
          <w:rFonts w:ascii="Arial" w:hAnsi="Arial" w:cs="Arial"/>
          <w:color w:val="000000" w:themeColor="text1"/>
          <w:sz w:val="22"/>
          <w:szCs w:val="22"/>
          <w:lang w:eastAsia="en-US"/>
        </w:rPr>
        <w:t xml:space="preserve">.  The new toolkit seeks to deliver a new comprehensive element in service of the community without “repeating or replacing the guidance produced by the international community” in the last five years. This effort potentially signifies an important contribution to the concert of tools for advancing fiscal transparency in trying to help countries self-assess their level of budget transparency in order to see where reforms might be necessary, and brings together the core lessons while providing an accessible and didactic entry to the multiple acknowledged resources. It contains a wealth of </w:t>
      </w:r>
      <w:r w:rsidRPr="001508E1">
        <w:rPr>
          <w:rFonts w:ascii="Arial" w:hAnsi="Arial" w:cs="Arial"/>
          <w:color w:val="000000" w:themeColor="text1"/>
          <w:sz w:val="22"/>
          <w:szCs w:val="22"/>
          <w:lang w:eastAsia="en-US"/>
        </w:rPr>
        <w:lastRenderedPageBreak/>
        <w:t>technical detail and it usefully organized around what the draft defines as sectors (or institutional spheres), comprehensively traverses the full scope of fiscal transparency and covers well the full international community of actors and instruments.</w:t>
      </w:r>
    </w:p>
    <w:p w14:paraId="73146532" w14:textId="7777777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w:t>
      </w:r>
    </w:p>
    <w:p w14:paraId="707B18BC" w14:textId="760E4C87" w:rsidR="00187261" w:rsidRPr="001508E1" w:rsidRDefault="00187261" w:rsidP="00C97247">
      <w:pPr>
        <w:widowControl w:val="0"/>
        <w:autoSpaceDE w:val="0"/>
        <w:autoSpaceDN w:val="0"/>
        <w:adjustRightInd w:val="0"/>
        <w:jc w:val="both"/>
        <w:rPr>
          <w:rFonts w:ascii="Helvetica Neue" w:hAnsi="Helvetica Neue" w:cs="Helvetica Neue"/>
          <w:color w:val="000000" w:themeColor="text1"/>
          <w:sz w:val="22"/>
          <w:szCs w:val="22"/>
          <w:lang w:eastAsia="en-US"/>
        </w:rPr>
      </w:pPr>
      <w:r w:rsidRPr="001508E1">
        <w:rPr>
          <w:rFonts w:ascii="Arial" w:hAnsi="Arial" w:cs="Arial"/>
          <w:color w:val="000000" w:themeColor="text1"/>
          <w:sz w:val="22"/>
          <w:szCs w:val="22"/>
          <w:lang w:eastAsia="en-US"/>
        </w:rPr>
        <w:t xml:space="preserve">After welcoming the effort, GIFT has expressed to our OECD steward concerns about a potential tension between the methodological framework of the toolkit and the objective of helping users navigate their way through the existing range of fiscal transparency norms and guidance materials. The response from the OECD was quite positive and both agreed that GIFT stewards will provide general comments on the framework and conception of the toolkit as well as more specific comments and suggestions for the draft document. A revised version will be presented at the Senior Budget Officers meeting in Ljubljana on June 28-29, and we will have a meeting in Slovenia on June 30, in order to discuss detailed recommendations, wrap up the comments from the SBOs and finalize any discussions about the tool-kit. In this framework, the OECD has offered to discuss and finalize a new version by the end of June that ensures an inclusive, cross-institutional basis for the toolkit that helps users navigate their way through the existing range of fiscal transparency norms and guidance materials, without seeking to replace or downgrade any of them. </w:t>
      </w:r>
    </w:p>
    <w:p w14:paraId="115827D0" w14:textId="1D9AC5DD" w:rsidR="00046C94" w:rsidRPr="001823CF" w:rsidRDefault="00187261" w:rsidP="00C97247">
      <w:pPr>
        <w:pStyle w:val="NoSpacing"/>
        <w:jc w:val="both"/>
        <w:rPr>
          <w:rFonts w:ascii="Arial" w:hAnsi="Arial" w:cs="Arial"/>
          <w:color w:val="000000" w:themeColor="text1"/>
          <w:sz w:val="22"/>
          <w:szCs w:val="22"/>
        </w:rPr>
      </w:pPr>
      <w:r w:rsidRPr="001508E1">
        <w:rPr>
          <w:rFonts w:ascii="Arial" w:hAnsi="Arial" w:cs="Arial"/>
          <w:color w:val="000000" w:themeColor="text1"/>
          <w:sz w:val="22"/>
          <w:szCs w:val="22"/>
        </w:rPr>
        <w:t> </w:t>
      </w:r>
    </w:p>
    <w:p w14:paraId="76C5A578" w14:textId="77777777" w:rsidR="00046C94" w:rsidRPr="00027D40" w:rsidRDefault="00046C94" w:rsidP="00C97247">
      <w:pPr>
        <w:jc w:val="both"/>
        <w:rPr>
          <w:rFonts w:ascii="Arial" w:hAnsi="Arial" w:cs="Arial"/>
          <w:sz w:val="22"/>
          <w:szCs w:val="22"/>
        </w:rPr>
      </w:pPr>
    </w:p>
    <w:tbl>
      <w:tblPr>
        <w:tblStyle w:val="TableGrid"/>
        <w:tblW w:w="0" w:type="auto"/>
        <w:tblLook w:val="04A0" w:firstRow="1" w:lastRow="0" w:firstColumn="1" w:lastColumn="0" w:noHBand="0" w:noVBand="1"/>
      </w:tblPr>
      <w:tblGrid>
        <w:gridCol w:w="9394"/>
      </w:tblGrid>
      <w:tr w:rsidR="00046C94" w:rsidRPr="00027D40" w14:paraId="55BF5F14" w14:textId="77777777" w:rsidTr="00FA204C">
        <w:tc>
          <w:tcPr>
            <w:tcW w:w="9620" w:type="dxa"/>
          </w:tcPr>
          <w:p w14:paraId="1769ED40" w14:textId="77777777" w:rsidR="00046C94" w:rsidRPr="00027D40" w:rsidRDefault="00046C94" w:rsidP="00C97247">
            <w:pPr>
              <w:jc w:val="both"/>
              <w:rPr>
                <w:rFonts w:ascii="Arial" w:hAnsi="Arial" w:cs="Arial"/>
                <w:sz w:val="22"/>
                <w:szCs w:val="22"/>
              </w:rPr>
            </w:pPr>
            <w:r w:rsidRPr="00027D40">
              <w:rPr>
                <w:rFonts w:ascii="Arial" w:hAnsi="Arial" w:cs="Arial"/>
                <w:b/>
                <w:sz w:val="22"/>
                <w:szCs w:val="22"/>
              </w:rPr>
              <w:t>Work stream 2 – Learning at the OGP Fiscal Openness Working Group</w:t>
            </w:r>
          </w:p>
        </w:tc>
      </w:tr>
      <w:tr w:rsidR="00046C94" w:rsidRPr="00027D40" w14:paraId="4A7286B1" w14:textId="77777777" w:rsidTr="00FA204C">
        <w:tc>
          <w:tcPr>
            <w:tcW w:w="9620" w:type="dxa"/>
          </w:tcPr>
          <w:p w14:paraId="29AF7043" w14:textId="77777777" w:rsidR="00046C94" w:rsidRPr="00027D40" w:rsidRDefault="00046C94" w:rsidP="00C97247">
            <w:pPr>
              <w:jc w:val="both"/>
              <w:rPr>
                <w:rFonts w:ascii="Arial" w:hAnsi="Arial" w:cs="Arial"/>
                <w:sz w:val="22"/>
                <w:szCs w:val="22"/>
              </w:rPr>
            </w:pPr>
            <w:r w:rsidRPr="00027D40">
              <w:rPr>
                <w:rFonts w:ascii="Arial" w:hAnsi="Arial" w:cs="Arial"/>
                <w:b/>
                <w:sz w:val="22"/>
                <w:szCs w:val="22"/>
              </w:rPr>
              <w:t>Peer-to-peer learning and experience sharing at the Open Government Partnership-GIFT Fiscal Openness Working Group among OGP member countries on implementing fiscal tra</w:t>
            </w:r>
            <w:r>
              <w:rPr>
                <w:rFonts w:ascii="Arial" w:hAnsi="Arial" w:cs="Arial"/>
                <w:b/>
                <w:sz w:val="22"/>
                <w:szCs w:val="22"/>
              </w:rPr>
              <w:t>nsparency commitments, encouraging</w:t>
            </w:r>
            <w:r w:rsidRPr="00027D40">
              <w:rPr>
                <w:rFonts w:ascii="Arial" w:hAnsi="Arial" w:cs="Arial"/>
                <w:b/>
                <w:sz w:val="22"/>
                <w:szCs w:val="22"/>
              </w:rPr>
              <w:t xml:space="preserve"> more ambitious country commitments, and potentially pro</w:t>
            </w:r>
            <w:r>
              <w:rPr>
                <w:rFonts w:ascii="Arial" w:hAnsi="Arial" w:cs="Arial"/>
                <w:b/>
                <w:sz w:val="22"/>
                <w:szCs w:val="22"/>
              </w:rPr>
              <w:t>viding</w:t>
            </w:r>
            <w:r w:rsidRPr="00027D40">
              <w:rPr>
                <w:rFonts w:ascii="Arial" w:hAnsi="Arial" w:cs="Arial"/>
                <w:b/>
                <w:sz w:val="22"/>
                <w:szCs w:val="22"/>
              </w:rPr>
              <w:t xml:space="preserve"> analytic or technical support. </w:t>
            </w:r>
          </w:p>
        </w:tc>
      </w:tr>
    </w:tbl>
    <w:p w14:paraId="65AE2D9C" w14:textId="77777777" w:rsidR="00046C94" w:rsidRDefault="00046C94" w:rsidP="00C97247">
      <w:pPr>
        <w:pStyle w:val="NoSpacing"/>
        <w:jc w:val="both"/>
        <w:rPr>
          <w:rFonts w:ascii="Arial" w:eastAsia="Times New Roman" w:hAnsi="Arial" w:cs="Arial"/>
          <w:sz w:val="22"/>
          <w:szCs w:val="22"/>
          <w:shd w:val="clear" w:color="auto" w:fill="FFFFFF"/>
        </w:rPr>
      </w:pPr>
    </w:p>
    <w:p w14:paraId="157A6EF5" w14:textId="264D0787" w:rsidR="00CA1266" w:rsidRPr="00CA1266" w:rsidRDefault="00CA1266" w:rsidP="00C97247">
      <w:pPr>
        <w:jc w:val="both"/>
        <w:rPr>
          <w:rFonts w:ascii="Arial" w:hAnsi="Arial" w:cs="Arial"/>
          <w:sz w:val="22"/>
          <w:szCs w:val="22"/>
          <w:u w:val="single"/>
        </w:rPr>
      </w:pPr>
      <w:r w:rsidRPr="00CA1266">
        <w:rPr>
          <w:rFonts w:ascii="Arial" w:hAnsi="Arial" w:cs="Arial"/>
          <w:sz w:val="22"/>
          <w:szCs w:val="22"/>
          <w:u w:val="single"/>
        </w:rPr>
        <w:t>Fiscal Transparency Commitments in OGP National Action Plans</w:t>
      </w:r>
    </w:p>
    <w:p w14:paraId="14FF6EDE" w14:textId="77777777" w:rsidR="00CA1266" w:rsidRDefault="00CA1266" w:rsidP="00C97247">
      <w:pPr>
        <w:jc w:val="both"/>
        <w:rPr>
          <w:rFonts w:ascii="Arial" w:hAnsi="Arial" w:cs="Arial"/>
          <w:sz w:val="22"/>
          <w:szCs w:val="22"/>
        </w:rPr>
      </w:pPr>
    </w:p>
    <w:p w14:paraId="522516F6" w14:textId="55558875" w:rsidR="00CA1266" w:rsidRDefault="00CA1266" w:rsidP="00C97247">
      <w:pPr>
        <w:jc w:val="both"/>
        <w:rPr>
          <w:rFonts w:ascii="Arial" w:hAnsi="Arial"/>
          <w:sz w:val="22"/>
          <w:szCs w:val="22"/>
        </w:rPr>
      </w:pPr>
      <w:r>
        <w:rPr>
          <w:rFonts w:ascii="Arial" w:hAnsi="Arial"/>
          <w:sz w:val="22"/>
          <w:szCs w:val="22"/>
        </w:rPr>
        <w:t>The experience of technical assistance and peer-to-peer learning within the OGP Fiscal Openness Working Group has allowed the GIFT network to provide assistance to various O</w:t>
      </w:r>
      <w:r w:rsidR="001823CF">
        <w:rPr>
          <w:rFonts w:ascii="Arial" w:hAnsi="Arial"/>
          <w:sz w:val="22"/>
          <w:szCs w:val="22"/>
        </w:rPr>
        <w:t xml:space="preserve">GP </w:t>
      </w:r>
      <w:r>
        <w:rPr>
          <w:rFonts w:ascii="Arial" w:hAnsi="Arial"/>
          <w:sz w:val="22"/>
          <w:szCs w:val="22"/>
        </w:rPr>
        <w:t>countries that have been working on their National Action Plans in the first semester of 2016. Among the list of more than 50 countries engaged in that process, some GIFT stewards have been in a good position to work with the ministries of finances and civil society organizations</w:t>
      </w:r>
      <w:r w:rsidR="00E01955">
        <w:rPr>
          <w:rFonts w:ascii="Arial" w:hAnsi="Arial"/>
          <w:sz w:val="22"/>
          <w:szCs w:val="22"/>
        </w:rPr>
        <w:t xml:space="preserve">. This has been the case of Brazil, </w:t>
      </w:r>
      <w:r>
        <w:rPr>
          <w:rFonts w:ascii="Arial" w:hAnsi="Arial"/>
          <w:sz w:val="22"/>
          <w:szCs w:val="22"/>
        </w:rPr>
        <w:t xml:space="preserve">Croatia, the </w:t>
      </w:r>
      <w:r w:rsidRPr="003D5C1E">
        <w:rPr>
          <w:rFonts w:ascii="Arial" w:hAnsi="Arial"/>
          <w:sz w:val="22"/>
          <w:szCs w:val="22"/>
        </w:rPr>
        <w:t>Dominican</w:t>
      </w:r>
      <w:r>
        <w:rPr>
          <w:rFonts w:ascii="Arial" w:hAnsi="Arial"/>
          <w:sz w:val="22"/>
          <w:szCs w:val="22"/>
        </w:rPr>
        <w:t xml:space="preserve"> Republic, El Salvador, Guatemala, </w:t>
      </w:r>
      <w:r w:rsidRPr="003D5C1E">
        <w:rPr>
          <w:rFonts w:ascii="Arial" w:hAnsi="Arial"/>
          <w:sz w:val="22"/>
          <w:szCs w:val="22"/>
        </w:rPr>
        <w:t xml:space="preserve">Mexico, Moldova, Mongolia, </w:t>
      </w:r>
      <w:r>
        <w:rPr>
          <w:rFonts w:ascii="Arial" w:hAnsi="Arial"/>
          <w:sz w:val="22"/>
          <w:szCs w:val="22"/>
        </w:rPr>
        <w:t xml:space="preserve">Papua New Guinea, Indonesia, </w:t>
      </w:r>
      <w:r w:rsidRPr="003D5C1E">
        <w:rPr>
          <w:rFonts w:ascii="Arial" w:hAnsi="Arial"/>
          <w:sz w:val="22"/>
          <w:szCs w:val="22"/>
        </w:rPr>
        <w:t>P</w:t>
      </w:r>
      <w:r>
        <w:rPr>
          <w:rFonts w:ascii="Arial" w:hAnsi="Arial"/>
          <w:sz w:val="22"/>
          <w:szCs w:val="22"/>
        </w:rPr>
        <w:t xml:space="preserve">araguay, South Africa and </w:t>
      </w:r>
      <w:r w:rsidRPr="003D5C1E">
        <w:rPr>
          <w:rFonts w:ascii="Arial" w:hAnsi="Arial"/>
          <w:sz w:val="22"/>
          <w:szCs w:val="22"/>
        </w:rPr>
        <w:t>Uruguay</w:t>
      </w:r>
      <w:r>
        <w:rPr>
          <w:rFonts w:ascii="Arial" w:hAnsi="Arial"/>
          <w:sz w:val="22"/>
          <w:szCs w:val="22"/>
        </w:rPr>
        <w:t>. In particular, the IBP network of civil society expert budget organizations ha</w:t>
      </w:r>
      <w:r w:rsidR="001823CF">
        <w:rPr>
          <w:rFonts w:ascii="Arial" w:hAnsi="Arial"/>
          <w:sz w:val="22"/>
          <w:szCs w:val="22"/>
        </w:rPr>
        <w:t xml:space="preserve">s </w:t>
      </w:r>
      <w:r>
        <w:rPr>
          <w:rFonts w:ascii="Arial" w:hAnsi="Arial"/>
          <w:sz w:val="22"/>
          <w:szCs w:val="22"/>
        </w:rPr>
        <w:t xml:space="preserve">been pushing for an increasing number of </w:t>
      </w:r>
      <w:r w:rsidRPr="000811C6">
        <w:rPr>
          <w:rFonts w:ascii="Arial" w:hAnsi="Arial"/>
          <w:sz w:val="22"/>
          <w:szCs w:val="22"/>
        </w:rPr>
        <w:t>governments</w:t>
      </w:r>
      <w:r>
        <w:rPr>
          <w:rFonts w:ascii="Arial" w:hAnsi="Arial"/>
          <w:sz w:val="22"/>
          <w:szCs w:val="22"/>
        </w:rPr>
        <w:t xml:space="preserve"> to </w:t>
      </w:r>
      <w:r w:rsidRPr="000811C6">
        <w:rPr>
          <w:rFonts w:ascii="Arial" w:hAnsi="Arial"/>
          <w:sz w:val="22"/>
          <w:szCs w:val="22"/>
        </w:rPr>
        <w:t>engage in practic</w:t>
      </w:r>
      <w:r>
        <w:rPr>
          <w:rFonts w:ascii="Arial" w:hAnsi="Arial"/>
          <w:sz w:val="22"/>
          <w:szCs w:val="22"/>
        </w:rPr>
        <w:t>al commitments to implement the High Level P</w:t>
      </w:r>
      <w:r w:rsidRPr="000811C6">
        <w:rPr>
          <w:rFonts w:ascii="Arial" w:hAnsi="Arial"/>
          <w:sz w:val="22"/>
          <w:szCs w:val="22"/>
        </w:rPr>
        <w:t>rinciples</w:t>
      </w:r>
      <w:r>
        <w:rPr>
          <w:rFonts w:ascii="Arial" w:hAnsi="Arial"/>
          <w:sz w:val="22"/>
          <w:szCs w:val="22"/>
        </w:rPr>
        <w:t xml:space="preserve"> on Fiscal Transparency</w:t>
      </w:r>
      <w:r w:rsidR="00E01955">
        <w:rPr>
          <w:rFonts w:ascii="Arial" w:hAnsi="Arial"/>
          <w:sz w:val="22"/>
          <w:szCs w:val="22"/>
        </w:rPr>
        <w:t xml:space="preserve"> for the period 2016-18</w:t>
      </w:r>
      <w:r w:rsidRPr="000811C6">
        <w:rPr>
          <w:rFonts w:ascii="Arial" w:hAnsi="Arial"/>
          <w:sz w:val="22"/>
          <w:szCs w:val="22"/>
        </w:rPr>
        <w:t>.</w:t>
      </w:r>
      <w:r>
        <w:rPr>
          <w:rFonts w:ascii="Arial" w:hAnsi="Arial"/>
          <w:sz w:val="22"/>
          <w:szCs w:val="22"/>
        </w:rPr>
        <w:t xml:space="preserve"> This development</w:t>
      </w:r>
      <w:r w:rsidR="001823CF">
        <w:rPr>
          <w:rFonts w:ascii="Arial" w:hAnsi="Arial"/>
          <w:sz w:val="22"/>
          <w:szCs w:val="22"/>
        </w:rPr>
        <w:t xml:space="preserve"> </w:t>
      </w:r>
      <w:r w:rsidR="004A6891">
        <w:rPr>
          <w:rFonts w:ascii="Arial" w:hAnsi="Arial"/>
          <w:sz w:val="22"/>
          <w:szCs w:val="22"/>
        </w:rPr>
        <w:t xml:space="preserve">has given </w:t>
      </w:r>
      <w:r>
        <w:rPr>
          <w:rFonts w:ascii="Arial" w:hAnsi="Arial"/>
          <w:sz w:val="22"/>
          <w:szCs w:val="22"/>
        </w:rPr>
        <w:t xml:space="preserve">GIFT an opportunity to look for </w:t>
      </w:r>
      <w:r w:rsidR="002F2D9A">
        <w:rPr>
          <w:rFonts w:ascii="Arial" w:hAnsi="Arial"/>
          <w:sz w:val="22"/>
          <w:szCs w:val="22"/>
        </w:rPr>
        <w:t>governments</w:t>
      </w:r>
      <w:r>
        <w:rPr>
          <w:rFonts w:ascii="Arial" w:hAnsi="Arial"/>
          <w:sz w:val="22"/>
          <w:szCs w:val="22"/>
        </w:rPr>
        <w:t xml:space="preserve"> </w:t>
      </w:r>
      <w:r w:rsidRPr="005C19C2">
        <w:rPr>
          <w:rFonts w:ascii="Arial" w:hAnsi="Arial"/>
          <w:sz w:val="22"/>
          <w:szCs w:val="22"/>
        </w:rPr>
        <w:t xml:space="preserve">willing to </w:t>
      </w:r>
      <w:r>
        <w:rPr>
          <w:rFonts w:ascii="Arial" w:hAnsi="Arial"/>
          <w:sz w:val="22"/>
          <w:szCs w:val="22"/>
        </w:rPr>
        <w:t xml:space="preserve">engage in fiscal transparency actions. </w:t>
      </w:r>
      <w:r w:rsidR="004A6891">
        <w:rPr>
          <w:rFonts w:ascii="Arial" w:hAnsi="Arial"/>
          <w:sz w:val="22"/>
          <w:szCs w:val="22"/>
        </w:rPr>
        <w:t>On</w:t>
      </w:r>
      <w:r w:rsidR="0085197B">
        <w:rPr>
          <w:rFonts w:ascii="Arial" w:hAnsi="Arial"/>
          <w:sz w:val="22"/>
          <w:szCs w:val="22"/>
        </w:rPr>
        <w:t>e</w:t>
      </w:r>
      <w:r w:rsidR="004A6891">
        <w:rPr>
          <w:rFonts w:ascii="Arial" w:hAnsi="Arial"/>
          <w:sz w:val="22"/>
          <w:szCs w:val="22"/>
        </w:rPr>
        <w:t xml:space="preserve"> important step </w:t>
      </w:r>
      <w:r w:rsidR="001823CF">
        <w:rPr>
          <w:rFonts w:ascii="Arial" w:hAnsi="Arial"/>
          <w:sz w:val="22"/>
          <w:szCs w:val="22"/>
        </w:rPr>
        <w:t xml:space="preserve">of </w:t>
      </w:r>
      <w:r w:rsidR="00E01955">
        <w:rPr>
          <w:rFonts w:ascii="Arial" w:hAnsi="Arial"/>
          <w:sz w:val="22"/>
          <w:szCs w:val="22"/>
        </w:rPr>
        <w:t xml:space="preserve">this process </w:t>
      </w:r>
      <w:r w:rsidR="001823CF">
        <w:rPr>
          <w:rFonts w:ascii="Arial" w:hAnsi="Arial"/>
          <w:sz w:val="22"/>
          <w:szCs w:val="22"/>
        </w:rPr>
        <w:t xml:space="preserve">is </w:t>
      </w:r>
      <w:r w:rsidR="004A6891">
        <w:rPr>
          <w:rFonts w:ascii="Arial" w:hAnsi="Arial"/>
          <w:sz w:val="22"/>
          <w:szCs w:val="22"/>
        </w:rPr>
        <w:t xml:space="preserve">the workshop taking place in Washington in June 20-21, where high level ministries of finance representatives, </w:t>
      </w:r>
      <w:r w:rsidR="00E01955">
        <w:rPr>
          <w:rFonts w:ascii="Arial" w:hAnsi="Arial"/>
          <w:sz w:val="22"/>
          <w:szCs w:val="22"/>
        </w:rPr>
        <w:t xml:space="preserve">in </w:t>
      </w:r>
      <w:r w:rsidR="004A6891">
        <w:rPr>
          <w:rFonts w:ascii="Arial" w:hAnsi="Arial"/>
          <w:sz w:val="22"/>
          <w:szCs w:val="22"/>
        </w:rPr>
        <w:t xml:space="preserve">dialogue with SCO experts, will commit </w:t>
      </w:r>
      <w:r w:rsidRPr="005C19C2">
        <w:rPr>
          <w:rFonts w:ascii="Arial" w:hAnsi="Arial"/>
          <w:sz w:val="22"/>
          <w:szCs w:val="22"/>
        </w:rPr>
        <w:t xml:space="preserve">to push </w:t>
      </w:r>
      <w:r w:rsidR="004A6891">
        <w:rPr>
          <w:rFonts w:ascii="Arial" w:hAnsi="Arial"/>
          <w:sz w:val="22"/>
          <w:szCs w:val="22"/>
        </w:rPr>
        <w:t xml:space="preserve">fiscal transparency </w:t>
      </w:r>
      <w:r w:rsidRPr="005C19C2">
        <w:rPr>
          <w:rFonts w:ascii="Arial" w:hAnsi="Arial"/>
          <w:sz w:val="22"/>
          <w:szCs w:val="22"/>
        </w:rPr>
        <w:t xml:space="preserve">practices and simultaneously get </w:t>
      </w:r>
      <w:r>
        <w:rPr>
          <w:rFonts w:ascii="Arial" w:hAnsi="Arial"/>
          <w:sz w:val="22"/>
          <w:szCs w:val="22"/>
        </w:rPr>
        <w:t xml:space="preserve">governments </w:t>
      </w:r>
      <w:r w:rsidRPr="005C19C2">
        <w:rPr>
          <w:rFonts w:ascii="Arial" w:hAnsi="Arial"/>
          <w:sz w:val="22"/>
          <w:szCs w:val="22"/>
        </w:rPr>
        <w:t>to sign onto the principles.</w:t>
      </w:r>
      <w:r>
        <w:rPr>
          <w:rFonts w:ascii="Arial" w:hAnsi="Arial"/>
          <w:sz w:val="22"/>
          <w:szCs w:val="22"/>
        </w:rPr>
        <w:t xml:space="preserve"> </w:t>
      </w:r>
    </w:p>
    <w:p w14:paraId="05275CF0" w14:textId="77777777" w:rsidR="00CA1266" w:rsidRDefault="00CA1266" w:rsidP="00C97247">
      <w:pPr>
        <w:jc w:val="both"/>
        <w:rPr>
          <w:rFonts w:ascii="Arial" w:hAnsi="Arial" w:cs="Arial"/>
          <w:sz w:val="22"/>
          <w:szCs w:val="22"/>
        </w:rPr>
      </w:pPr>
    </w:p>
    <w:p w14:paraId="3C319E94" w14:textId="0A6CEE03" w:rsidR="00A50B79" w:rsidRDefault="00A50B79" w:rsidP="00C97247">
      <w:pPr>
        <w:jc w:val="both"/>
        <w:rPr>
          <w:rFonts w:ascii="Arial" w:hAnsi="Arial" w:cs="Arial"/>
          <w:sz w:val="22"/>
          <w:szCs w:val="22"/>
          <w:u w:val="single"/>
        </w:rPr>
      </w:pPr>
      <w:r w:rsidRPr="00A50B79">
        <w:rPr>
          <w:rFonts w:ascii="Arial" w:hAnsi="Arial" w:cs="Arial"/>
          <w:sz w:val="22"/>
          <w:szCs w:val="22"/>
          <w:u w:val="single"/>
        </w:rPr>
        <w:t xml:space="preserve">Workshop in Guatemala (March) </w:t>
      </w:r>
    </w:p>
    <w:p w14:paraId="0D70DDFD" w14:textId="77777777" w:rsidR="00E01955" w:rsidRPr="00A50B79" w:rsidRDefault="00E01955" w:rsidP="00C97247">
      <w:pPr>
        <w:jc w:val="both"/>
        <w:rPr>
          <w:rFonts w:ascii="Arial" w:hAnsi="Arial" w:cs="Arial"/>
          <w:sz w:val="22"/>
          <w:szCs w:val="22"/>
          <w:u w:val="single"/>
        </w:rPr>
      </w:pPr>
    </w:p>
    <w:p w14:paraId="5B1BED96" w14:textId="6B596B80" w:rsidR="00514A98" w:rsidRDefault="004A6891" w:rsidP="00C97247">
      <w:pPr>
        <w:jc w:val="both"/>
        <w:rPr>
          <w:rFonts w:ascii="Arial" w:hAnsi="Arial" w:cs="Arial"/>
          <w:sz w:val="22"/>
          <w:szCs w:val="22"/>
        </w:rPr>
      </w:pPr>
      <w:r>
        <w:rPr>
          <w:rFonts w:ascii="Arial" w:hAnsi="Arial" w:cs="Arial"/>
          <w:sz w:val="22"/>
          <w:szCs w:val="22"/>
        </w:rPr>
        <w:t xml:space="preserve">Other specific efforts were taken with these goals in mind. </w:t>
      </w:r>
      <w:r w:rsidR="00514A98">
        <w:rPr>
          <w:rFonts w:ascii="Arial" w:hAnsi="Arial" w:cs="Arial"/>
          <w:sz w:val="22"/>
          <w:szCs w:val="22"/>
        </w:rPr>
        <w:t>In March, our steward ICEFI, the World Bank and GIFT organized a hig</w:t>
      </w:r>
      <w:r>
        <w:rPr>
          <w:rFonts w:ascii="Arial" w:hAnsi="Arial" w:cs="Arial"/>
          <w:sz w:val="22"/>
          <w:szCs w:val="22"/>
        </w:rPr>
        <w:t xml:space="preserve">h level international </w:t>
      </w:r>
      <w:r w:rsidR="00E01955">
        <w:rPr>
          <w:rFonts w:ascii="Arial" w:hAnsi="Arial" w:cs="Arial"/>
          <w:sz w:val="22"/>
          <w:szCs w:val="22"/>
        </w:rPr>
        <w:t>meeting</w:t>
      </w:r>
      <w:r w:rsidR="0085197B">
        <w:rPr>
          <w:rFonts w:ascii="Arial" w:hAnsi="Arial" w:cs="Arial"/>
          <w:sz w:val="22"/>
          <w:szCs w:val="22"/>
        </w:rPr>
        <w:t xml:space="preserve"> in </w:t>
      </w:r>
      <w:r w:rsidR="00E01955">
        <w:rPr>
          <w:rFonts w:ascii="Arial" w:hAnsi="Arial" w:cs="Arial"/>
          <w:sz w:val="22"/>
          <w:szCs w:val="22"/>
        </w:rPr>
        <w:t>Guatemala</w:t>
      </w:r>
      <w:r w:rsidR="00514A98">
        <w:rPr>
          <w:rFonts w:ascii="Arial" w:hAnsi="Arial" w:cs="Arial"/>
          <w:sz w:val="22"/>
          <w:szCs w:val="22"/>
        </w:rPr>
        <w:t>, where the minister of fina</w:t>
      </w:r>
      <w:r w:rsidR="0085197B">
        <w:rPr>
          <w:rFonts w:ascii="Arial" w:hAnsi="Arial" w:cs="Arial"/>
          <w:sz w:val="22"/>
          <w:szCs w:val="22"/>
        </w:rPr>
        <w:t>nce engaged strongly to promote</w:t>
      </w:r>
      <w:r w:rsidR="00514A98">
        <w:rPr>
          <w:rFonts w:ascii="Arial" w:hAnsi="Arial" w:cs="Arial"/>
          <w:sz w:val="22"/>
          <w:szCs w:val="22"/>
        </w:rPr>
        <w:t xml:space="preserve"> fiscal transparency and develop in the FOWG ambitious commitments of fiscal transparency in the countries National Action Plan for 2016-18. </w:t>
      </w:r>
      <w:r>
        <w:rPr>
          <w:rFonts w:ascii="Arial" w:hAnsi="Arial" w:cs="Arial"/>
          <w:sz w:val="22"/>
          <w:szCs w:val="22"/>
        </w:rPr>
        <w:t xml:space="preserve">Guatemala will be present at the </w:t>
      </w:r>
      <w:r w:rsidR="00E01955">
        <w:rPr>
          <w:rFonts w:ascii="Arial" w:hAnsi="Arial" w:cs="Arial"/>
          <w:sz w:val="22"/>
          <w:szCs w:val="22"/>
        </w:rPr>
        <w:t xml:space="preserve">Washington DC </w:t>
      </w:r>
      <w:r>
        <w:rPr>
          <w:rFonts w:ascii="Arial" w:hAnsi="Arial" w:cs="Arial"/>
          <w:sz w:val="22"/>
          <w:szCs w:val="22"/>
        </w:rPr>
        <w:t xml:space="preserve">June workshop. </w:t>
      </w:r>
    </w:p>
    <w:p w14:paraId="60CFE7D8" w14:textId="77777777" w:rsidR="004A6891" w:rsidRDefault="004A6891" w:rsidP="00C97247">
      <w:pPr>
        <w:jc w:val="both"/>
        <w:rPr>
          <w:rFonts w:ascii="Arial" w:hAnsi="Arial" w:cs="Arial"/>
          <w:sz w:val="22"/>
          <w:szCs w:val="22"/>
        </w:rPr>
      </w:pPr>
    </w:p>
    <w:p w14:paraId="7ACD00CD" w14:textId="07F44EF1" w:rsidR="00A50B79" w:rsidRPr="00A7654D" w:rsidRDefault="00A50B79" w:rsidP="00C97247">
      <w:pPr>
        <w:widowControl w:val="0"/>
        <w:autoSpaceDE w:val="0"/>
        <w:autoSpaceDN w:val="0"/>
        <w:adjustRightInd w:val="0"/>
        <w:jc w:val="both"/>
        <w:rPr>
          <w:rFonts w:ascii="Helvetica Neue" w:hAnsi="Helvetica Neue" w:cs="Helvetica Neue"/>
          <w:sz w:val="22"/>
          <w:szCs w:val="22"/>
          <w:lang w:eastAsia="en-US"/>
        </w:rPr>
      </w:pPr>
      <w:r>
        <w:rPr>
          <w:rFonts w:ascii="Arial" w:hAnsi="Arial" w:cs="Arial"/>
          <w:sz w:val="22"/>
          <w:szCs w:val="22"/>
          <w:u w:val="single"/>
          <w:lang w:eastAsia="en-US"/>
        </w:rPr>
        <w:t>Fiscal Openness Working Gro</w:t>
      </w:r>
      <w:r w:rsidR="009C7E33">
        <w:rPr>
          <w:rFonts w:ascii="Arial" w:hAnsi="Arial" w:cs="Arial"/>
          <w:sz w:val="22"/>
          <w:szCs w:val="22"/>
          <w:u w:val="single"/>
          <w:lang w:eastAsia="en-US"/>
        </w:rPr>
        <w:t>up workshop in Mexico (April</w:t>
      </w:r>
      <w:r w:rsidRPr="00A7654D">
        <w:rPr>
          <w:rFonts w:ascii="Arial" w:hAnsi="Arial" w:cs="Arial"/>
          <w:sz w:val="22"/>
          <w:szCs w:val="22"/>
          <w:u w:val="single"/>
          <w:lang w:eastAsia="en-US"/>
        </w:rPr>
        <w:t>)</w:t>
      </w:r>
    </w:p>
    <w:p w14:paraId="25A4BD79" w14:textId="77777777" w:rsidR="00A50B79" w:rsidRPr="00A7654D" w:rsidRDefault="00A50B79" w:rsidP="00C97247">
      <w:pPr>
        <w:widowControl w:val="0"/>
        <w:autoSpaceDE w:val="0"/>
        <w:autoSpaceDN w:val="0"/>
        <w:adjustRightInd w:val="0"/>
        <w:jc w:val="both"/>
        <w:rPr>
          <w:rFonts w:ascii="Helvetica Neue" w:hAnsi="Helvetica Neue" w:cs="Helvetica Neue"/>
          <w:sz w:val="22"/>
          <w:szCs w:val="22"/>
          <w:lang w:eastAsia="en-US"/>
        </w:rPr>
      </w:pPr>
      <w:r w:rsidRPr="00A7654D">
        <w:rPr>
          <w:rFonts w:ascii="Arial" w:hAnsi="Arial" w:cs="Arial"/>
          <w:sz w:val="22"/>
          <w:szCs w:val="22"/>
          <w:lang w:eastAsia="en-US"/>
        </w:rPr>
        <w:lastRenderedPageBreak/>
        <w:t> </w:t>
      </w:r>
    </w:p>
    <w:p w14:paraId="3C058E51" w14:textId="58486EE7" w:rsidR="00A50B79" w:rsidRPr="00A7654D" w:rsidRDefault="00A50B79" w:rsidP="00C97247">
      <w:pPr>
        <w:jc w:val="both"/>
        <w:rPr>
          <w:rFonts w:ascii="Helvetica Neue" w:hAnsi="Helvetica Neue" w:cs="Helvetica Neue"/>
          <w:sz w:val="22"/>
          <w:szCs w:val="22"/>
          <w:lang w:eastAsia="en-US"/>
        </w:rPr>
      </w:pPr>
      <w:r w:rsidRPr="00A7654D">
        <w:rPr>
          <w:rFonts w:ascii="Arial" w:hAnsi="Arial" w:cs="Arial"/>
          <w:sz w:val="22"/>
          <w:szCs w:val="22"/>
          <w:lang w:eastAsia="en-US"/>
        </w:rPr>
        <w:t>The workshop on Fiscal Transparency Portals and Open Data in Mexico City was</w:t>
      </w:r>
      <w:r w:rsidR="009C7E33">
        <w:rPr>
          <w:rFonts w:ascii="Arial" w:hAnsi="Arial" w:cs="Arial"/>
          <w:sz w:val="22"/>
          <w:szCs w:val="22"/>
          <w:lang w:eastAsia="en-US"/>
        </w:rPr>
        <w:t xml:space="preserve"> </w:t>
      </w:r>
      <w:r>
        <w:rPr>
          <w:rFonts w:ascii="Arial" w:hAnsi="Arial" w:cs="Arial"/>
          <w:color w:val="000000" w:themeColor="text1"/>
          <w:sz w:val="22"/>
          <w:szCs w:val="22"/>
        </w:rPr>
        <w:t xml:space="preserve">organized by GIFT and </w:t>
      </w:r>
      <w:r w:rsidRPr="003A24CC">
        <w:rPr>
          <w:rFonts w:ascii="Arial" w:hAnsi="Arial" w:cs="Arial"/>
          <w:color w:val="000000" w:themeColor="text1"/>
          <w:sz w:val="22"/>
          <w:szCs w:val="22"/>
        </w:rPr>
        <w:t xml:space="preserve">the Under-Secretariat of Expenditures of Mexico’s Ministry </w:t>
      </w:r>
      <w:r w:rsidRPr="00464C5D">
        <w:rPr>
          <w:rFonts w:ascii="Arial" w:hAnsi="Arial" w:cs="Arial"/>
          <w:sz w:val="22"/>
          <w:szCs w:val="22"/>
        </w:rPr>
        <w:t xml:space="preserve">of Finance and Public Credit, a GIFT steward. It was aimed at public officials </w:t>
      </w:r>
      <w:r>
        <w:rPr>
          <w:rFonts w:ascii="Arial" w:hAnsi="Arial" w:cs="Arial"/>
          <w:sz w:val="22"/>
          <w:szCs w:val="22"/>
        </w:rPr>
        <w:t xml:space="preserve">from 9 countries </w:t>
      </w:r>
      <w:r w:rsidRPr="00464C5D">
        <w:rPr>
          <w:rFonts w:ascii="Arial" w:hAnsi="Arial" w:cs="Arial"/>
          <w:sz w:val="22"/>
          <w:szCs w:val="22"/>
        </w:rPr>
        <w:t xml:space="preserve">in charge of the implementation </w:t>
      </w:r>
      <w:r w:rsidR="0085197B">
        <w:rPr>
          <w:rFonts w:ascii="Arial" w:hAnsi="Arial" w:cs="Arial"/>
          <w:sz w:val="22"/>
          <w:szCs w:val="22"/>
        </w:rPr>
        <w:t xml:space="preserve">of fiscal transparency policies, </w:t>
      </w:r>
      <w:r w:rsidRPr="00464C5D">
        <w:rPr>
          <w:rFonts w:ascii="Arial" w:hAnsi="Arial" w:cs="Arial"/>
          <w:sz w:val="22"/>
          <w:szCs w:val="22"/>
        </w:rPr>
        <w:t>as well as those related to information technologies and open data, along with civil society experts in these issues</w:t>
      </w:r>
      <w:r>
        <w:rPr>
          <w:rFonts w:ascii="Arial" w:hAnsi="Arial" w:cs="Arial"/>
          <w:sz w:val="22"/>
          <w:szCs w:val="22"/>
        </w:rPr>
        <w:t xml:space="preserve"> from 6 countries, all of</w:t>
      </w:r>
      <w:r w:rsidRPr="00464C5D">
        <w:rPr>
          <w:rFonts w:ascii="Arial" w:hAnsi="Arial" w:cs="Arial"/>
          <w:sz w:val="22"/>
          <w:szCs w:val="22"/>
        </w:rPr>
        <w:t xml:space="preserve"> who</w:t>
      </w:r>
      <w:r>
        <w:rPr>
          <w:rFonts w:ascii="Arial" w:hAnsi="Arial" w:cs="Arial"/>
          <w:sz w:val="22"/>
          <w:szCs w:val="22"/>
        </w:rPr>
        <w:t>m</w:t>
      </w:r>
      <w:r w:rsidRPr="00464C5D">
        <w:rPr>
          <w:rFonts w:ascii="Arial" w:hAnsi="Arial" w:cs="Arial"/>
          <w:sz w:val="22"/>
          <w:szCs w:val="22"/>
        </w:rPr>
        <w:t xml:space="preserve"> can use and replicate the workshop exchanges, lessons and experiences in their countries.</w:t>
      </w:r>
      <w:r>
        <w:rPr>
          <w:rFonts w:ascii="Arial" w:hAnsi="Arial" w:cs="Arial"/>
          <w:sz w:val="22"/>
          <w:szCs w:val="22"/>
        </w:rPr>
        <w:t xml:space="preserve"> </w:t>
      </w:r>
      <w:r w:rsidR="0085197B">
        <w:rPr>
          <w:rFonts w:ascii="Arial" w:hAnsi="Arial" w:cs="Arial"/>
          <w:sz w:val="22"/>
          <w:szCs w:val="22"/>
        </w:rPr>
        <w:t>Throughout the three days</w:t>
      </w:r>
      <w:r w:rsidRPr="00464C5D">
        <w:rPr>
          <w:rFonts w:ascii="Arial" w:hAnsi="Arial" w:cs="Arial"/>
          <w:sz w:val="22"/>
          <w:szCs w:val="22"/>
        </w:rPr>
        <w:t xml:space="preserve"> of workshop, representatives of the </w:t>
      </w:r>
      <w:r>
        <w:rPr>
          <w:rFonts w:ascii="Arial" w:hAnsi="Arial" w:cs="Arial"/>
          <w:sz w:val="22"/>
          <w:szCs w:val="22"/>
        </w:rPr>
        <w:t>m</w:t>
      </w:r>
      <w:r w:rsidRPr="00464C5D">
        <w:rPr>
          <w:rFonts w:ascii="Arial" w:hAnsi="Arial" w:cs="Arial"/>
          <w:sz w:val="22"/>
          <w:szCs w:val="22"/>
        </w:rPr>
        <w:t xml:space="preserve">inistries of </w:t>
      </w:r>
      <w:r>
        <w:rPr>
          <w:rFonts w:ascii="Arial" w:hAnsi="Arial" w:cs="Arial"/>
          <w:sz w:val="22"/>
          <w:szCs w:val="22"/>
        </w:rPr>
        <w:t>f</w:t>
      </w:r>
      <w:r w:rsidRPr="00464C5D">
        <w:rPr>
          <w:rFonts w:ascii="Arial" w:hAnsi="Arial" w:cs="Arial"/>
          <w:sz w:val="22"/>
          <w:szCs w:val="22"/>
        </w:rPr>
        <w:t>inance from Colombia, Indonesia, Morocco, Paraguay, Peru, South Africa, Tunisia and Uruguay engaged in breakout group</w:t>
      </w:r>
      <w:r>
        <w:rPr>
          <w:rFonts w:ascii="Arial" w:hAnsi="Arial" w:cs="Arial"/>
          <w:sz w:val="22"/>
          <w:szCs w:val="22"/>
        </w:rPr>
        <w:t xml:space="preserve"> discussions</w:t>
      </w:r>
      <w:r w:rsidRPr="00464C5D">
        <w:rPr>
          <w:rFonts w:ascii="Arial" w:hAnsi="Arial" w:cs="Arial"/>
          <w:sz w:val="22"/>
          <w:szCs w:val="22"/>
        </w:rPr>
        <w:t xml:space="preserve"> a</w:t>
      </w:r>
      <w:r>
        <w:rPr>
          <w:rFonts w:ascii="Arial" w:hAnsi="Arial" w:cs="Arial"/>
          <w:sz w:val="22"/>
          <w:szCs w:val="22"/>
        </w:rPr>
        <w:t xml:space="preserve">bout </w:t>
      </w:r>
      <w:r w:rsidRPr="00464C5D">
        <w:rPr>
          <w:rFonts w:ascii="Arial" w:hAnsi="Arial" w:cs="Arial"/>
          <w:sz w:val="22"/>
          <w:szCs w:val="22"/>
        </w:rPr>
        <w:t xml:space="preserve">fiscal transparency </w:t>
      </w:r>
      <w:r>
        <w:rPr>
          <w:rFonts w:ascii="Arial" w:hAnsi="Arial" w:cs="Arial"/>
          <w:sz w:val="22"/>
          <w:szCs w:val="22"/>
        </w:rPr>
        <w:t xml:space="preserve">improvements through intensive use of </w:t>
      </w:r>
      <w:r w:rsidRPr="00464C5D">
        <w:rPr>
          <w:rFonts w:ascii="Arial" w:hAnsi="Arial" w:cs="Arial"/>
          <w:sz w:val="22"/>
          <w:szCs w:val="22"/>
        </w:rPr>
        <w:t xml:space="preserve">information technologies. </w:t>
      </w:r>
      <w:r w:rsidRPr="00A7654D">
        <w:rPr>
          <w:rFonts w:ascii="Arial" w:hAnsi="Arial" w:cs="Arial"/>
          <w:sz w:val="22"/>
          <w:szCs w:val="22"/>
          <w:lang w:eastAsia="en-US"/>
        </w:rPr>
        <w:t xml:space="preserve">We were able to clearly fulfil our objectives of promoting peer-to-peer learning and strengthening collaboration among the members of the GIFT action network. </w:t>
      </w:r>
      <w:r>
        <w:rPr>
          <w:rFonts w:ascii="Arial" w:hAnsi="Arial" w:cs="Arial"/>
          <w:sz w:val="22"/>
          <w:szCs w:val="22"/>
        </w:rPr>
        <w:t xml:space="preserve">The </w:t>
      </w:r>
      <w:hyperlink r:id="rId8" w:history="1">
        <w:r w:rsidRPr="001F5DD4">
          <w:rPr>
            <w:rStyle w:val="Hyperlink"/>
            <w:rFonts w:ascii="Arial" w:hAnsi="Arial" w:cs="Arial"/>
            <w:color w:val="E36C0A" w:themeColor="accent6" w:themeShade="BF"/>
            <w:sz w:val="22"/>
            <w:szCs w:val="22"/>
          </w:rPr>
          <w:t>summary report</w:t>
        </w:r>
      </w:hyperlink>
      <w:r>
        <w:rPr>
          <w:rFonts w:ascii="Arial" w:hAnsi="Arial" w:cs="Arial"/>
          <w:sz w:val="22"/>
          <w:szCs w:val="22"/>
        </w:rPr>
        <w:t xml:space="preserve"> underlines the main commitments on fiscal transparency proposed by the ministries of finances representatives and devotes special attention to the conclusions about the fiscal data package work. </w:t>
      </w:r>
      <w:r w:rsidRPr="00A7654D">
        <w:rPr>
          <w:rFonts w:ascii="Arial" w:hAnsi="Arial" w:cs="Arial"/>
          <w:sz w:val="22"/>
          <w:szCs w:val="22"/>
          <w:lang w:eastAsia="en-US"/>
        </w:rPr>
        <w:t xml:space="preserve">The Mexican Ministry of Finance, at the highest level (Deputy Minister of the Budget) was a devoted, generous and efficient host </w:t>
      </w:r>
      <w:r>
        <w:rPr>
          <w:rFonts w:ascii="Arial" w:hAnsi="Arial" w:cs="Arial"/>
          <w:sz w:val="22"/>
          <w:szCs w:val="22"/>
          <w:lang w:eastAsia="en-US"/>
        </w:rPr>
        <w:t xml:space="preserve">of the meeting. </w:t>
      </w:r>
    </w:p>
    <w:p w14:paraId="6767D83C" w14:textId="77777777" w:rsidR="004A6891" w:rsidRDefault="004A6891" w:rsidP="00C97247">
      <w:pPr>
        <w:jc w:val="both"/>
        <w:rPr>
          <w:rFonts w:ascii="Arial" w:hAnsi="Arial" w:cs="Arial"/>
          <w:sz w:val="22"/>
          <w:szCs w:val="22"/>
        </w:rPr>
      </w:pPr>
    </w:p>
    <w:p w14:paraId="5E2FACBC" w14:textId="26BB86E6" w:rsidR="009C7E33" w:rsidRPr="00A7654D" w:rsidRDefault="0085197B" w:rsidP="00C97247">
      <w:pPr>
        <w:widowControl w:val="0"/>
        <w:autoSpaceDE w:val="0"/>
        <w:autoSpaceDN w:val="0"/>
        <w:adjustRightInd w:val="0"/>
        <w:jc w:val="both"/>
        <w:rPr>
          <w:rFonts w:ascii="Helvetica Neue" w:hAnsi="Helvetica Neue" w:cs="Helvetica Neue"/>
          <w:sz w:val="22"/>
          <w:szCs w:val="22"/>
          <w:lang w:eastAsia="en-US"/>
        </w:rPr>
      </w:pPr>
      <w:r>
        <w:rPr>
          <w:rFonts w:ascii="Arial" w:hAnsi="Arial" w:cs="Arial"/>
          <w:sz w:val="22"/>
          <w:szCs w:val="22"/>
          <w:u w:val="single"/>
          <w:lang w:eastAsia="en-US"/>
        </w:rPr>
        <w:t xml:space="preserve">GIFT Stewards </w:t>
      </w:r>
      <w:r w:rsidR="009C7E33" w:rsidRPr="00A7654D">
        <w:rPr>
          <w:rFonts w:ascii="Arial" w:hAnsi="Arial" w:cs="Arial"/>
          <w:sz w:val="22"/>
          <w:szCs w:val="22"/>
          <w:u w:val="single"/>
          <w:lang w:eastAsia="en-US"/>
        </w:rPr>
        <w:t xml:space="preserve">organized a successful meeting of emerging market investors and </w:t>
      </w:r>
      <w:proofErr w:type="spellStart"/>
      <w:r w:rsidR="009C7E33" w:rsidRPr="00A7654D">
        <w:rPr>
          <w:rFonts w:ascii="Arial" w:hAnsi="Arial" w:cs="Arial"/>
          <w:sz w:val="22"/>
          <w:szCs w:val="22"/>
          <w:u w:val="single"/>
          <w:lang w:eastAsia="en-US"/>
        </w:rPr>
        <w:t>MoF</w:t>
      </w:r>
      <w:proofErr w:type="spellEnd"/>
      <w:r w:rsidR="004134CE">
        <w:rPr>
          <w:rFonts w:ascii="Arial" w:hAnsi="Arial" w:cs="Arial"/>
          <w:sz w:val="22"/>
          <w:szCs w:val="22"/>
          <w:u w:val="single"/>
          <w:lang w:eastAsia="en-US"/>
        </w:rPr>
        <w:t xml:space="preserve"> (April)</w:t>
      </w:r>
    </w:p>
    <w:p w14:paraId="66029D68" w14:textId="77777777" w:rsidR="009C7E33" w:rsidRPr="00A7654D" w:rsidRDefault="009C7E33" w:rsidP="00C97247">
      <w:pPr>
        <w:widowControl w:val="0"/>
        <w:autoSpaceDE w:val="0"/>
        <w:autoSpaceDN w:val="0"/>
        <w:adjustRightInd w:val="0"/>
        <w:jc w:val="both"/>
        <w:rPr>
          <w:rFonts w:ascii="Helvetica Neue" w:hAnsi="Helvetica Neue" w:cs="Helvetica Neue"/>
          <w:sz w:val="22"/>
          <w:szCs w:val="22"/>
          <w:lang w:eastAsia="en-US"/>
        </w:rPr>
      </w:pPr>
      <w:r w:rsidRPr="00A7654D">
        <w:rPr>
          <w:rFonts w:ascii="Arial" w:hAnsi="Arial" w:cs="Arial"/>
          <w:sz w:val="22"/>
          <w:szCs w:val="22"/>
          <w:lang w:eastAsia="en-US"/>
        </w:rPr>
        <w:t> </w:t>
      </w:r>
    </w:p>
    <w:p w14:paraId="0D5D9B51" w14:textId="52F374F1" w:rsidR="009C7E33" w:rsidRPr="00A7654D" w:rsidRDefault="0085197B" w:rsidP="00C97247">
      <w:pPr>
        <w:widowControl w:val="0"/>
        <w:autoSpaceDE w:val="0"/>
        <w:autoSpaceDN w:val="0"/>
        <w:adjustRightInd w:val="0"/>
        <w:jc w:val="both"/>
        <w:rPr>
          <w:rFonts w:ascii="Helvetica Neue" w:hAnsi="Helvetica Neue" w:cs="Helvetica Neue"/>
          <w:sz w:val="22"/>
          <w:szCs w:val="22"/>
          <w:lang w:eastAsia="en-US"/>
        </w:rPr>
      </w:pPr>
      <w:r>
        <w:rPr>
          <w:rFonts w:ascii="Arial" w:hAnsi="Arial" w:cs="Arial"/>
          <w:sz w:val="22"/>
          <w:szCs w:val="22"/>
          <w:lang w:eastAsia="en-US"/>
        </w:rPr>
        <w:t>O</w:t>
      </w:r>
      <w:r w:rsidR="009C7E33">
        <w:rPr>
          <w:rFonts w:ascii="Arial" w:hAnsi="Arial" w:cs="Arial"/>
          <w:sz w:val="22"/>
          <w:szCs w:val="22"/>
          <w:lang w:eastAsia="en-US"/>
        </w:rPr>
        <w:t xml:space="preserve">n April 15, in the middle of the Spring Meetings, </w:t>
      </w:r>
      <w:r w:rsidR="009C7E33" w:rsidRPr="00A7654D">
        <w:rPr>
          <w:rFonts w:ascii="Arial" w:hAnsi="Arial" w:cs="Arial"/>
          <w:sz w:val="22"/>
          <w:szCs w:val="22"/>
          <w:lang w:eastAsia="en-US"/>
        </w:rPr>
        <w:t xml:space="preserve">IBP, the Philippines Department of Finance and the Department of Budget and Management, the U.S. Department of the Treasury, the Emerging Markets Investors Alliance, and the </w:t>
      </w:r>
      <w:r w:rsidR="009C7E33">
        <w:rPr>
          <w:rFonts w:ascii="Arial" w:hAnsi="Arial" w:cs="Arial"/>
          <w:sz w:val="22"/>
          <w:szCs w:val="22"/>
          <w:lang w:eastAsia="en-US"/>
        </w:rPr>
        <w:t>International Monetary Fund (all</w:t>
      </w:r>
      <w:r w:rsidR="009C7E33" w:rsidRPr="00A7654D">
        <w:rPr>
          <w:rFonts w:ascii="Arial" w:hAnsi="Arial" w:cs="Arial"/>
          <w:sz w:val="22"/>
          <w:szCs w:val="22"/>
          <w:lang w:eastAsia="en-US"/>
        </w:rPr>
        <w:t xml:space="preserve"> GIFT stewards), orga</w:t>
      </w:r>
      <w:r w:rsidR="009C7E33">
        <w:rPr>
          <w:rFonts w:ascii="Arial" w:hAnsi="Arial" w:cs="Arial"/>
          <w:sz w:val="22"/>
          <w:szCs w:val="22"/>
          <w:lang w:eastAsia="en-US"/>
        </w:rPr>
        <w:t>nized a high-level dialogue on fiscal t</w:t>
      </w:r>
      <w:r w:rsidR="009C7E33" w:rsidRPr="00A7654D">
        <w:rPr>
          <w:rFonts w:ascii="Arial" w:hAnsi="Arial" w:cs="Arial"/>
          <w:sz w:val="22"/>
          <w:szCs w:val="22"/>
          <w:lang w:eastAsia="en-US"/>
        </w:rPr>
        <w:t>ransparency between ministers of finance and emerging market investors. The event successfully brought together 6 government</w:t>
      </w:r>
      <w:r w:rsidR="009C7E33">
        <w:rPr>
          <w:rFonts w:ascii="Arial" w:hAnsi="Arial" w:cs="Arial"/>
          <w:sz w:val="22"/>
          <w:szCs w:val="22"/>
          <w:lang w:eastAsia="en-US"/>
        </w:rPr>
        <w:t xml:space="preserve"> ministers of finance </w:t>
      </w:r>
      <w:r w:rsidR="009C7E33" w:rsidRPr="00A7654D">
        <w:rPr>
          <w:rFonts w:ascii="Arial" w:hAnsi="Arial" w:cs="Arial"/>
          <w:sz w:val="22"/>
          <w:szCs w:val="22"/>
          <w:lang w:eastAsia="en-US"/>
        </w:rPr>
        <w:t xml:space="preserve">(the Philippines, Serbia, Paraguay, Angola, Egypt, Ghana) and investors to discuss how countries can improve their access to international financial markets. The discussion was very useful and allowed participants to better understand the information and data that investors and other users seek on national budgets and finances. Please find </w:t>
      </w:r>
      <w:hyperlink r:id="rId9" w:history="1">
        <w:r w:rsidR="00E01955" w:rsidRPr="00EB07E0">
          <w:rPr>
            <w:rStyle w:val="Hyperlink"/>
            <w:rFonts w:ascii="Arial" w:hAnsi="Arial" w:cs="Arial"/>
            <w:color w:val="E36C0A" w:themeColor="accent6" w:themeShade="BF"/>
            <w:sz w:val="22"/>
            <w:szCs w:val="22"/>
            <w:lang w:eastAsia="en-US"/>
          </w:rPr>
          <w:t>her</w:t>
        </w:r>
        <w:r w:rsidR="00FD0A1A" w:rsidRPr="00EB07E0">
          <w:rPr>
            <w:rStyle w:val="Hyperlink"/>
            <w:rFonts w:ascii="Arial" w:hAnsi="Arial" w:cs="Arial"/>
            <w:color w:val="E36C0A" w:themeColor="accent6" w:themeShade="BF"/>
            <w:sz w:val="22"/>
            <w:szCs w:val="22"/>
            <w:lang w:eastAsia="en-US"/>
          </w:rPr>
          <w:t>e</w:t>
        </w:r>
      </w:hyperlink>
      <w:r w:rsidR="00FD0A1A" w:rsidRPr="00EB07E0">
        <w:rPr>
          <w:rFonts w:ascii="Arial" w:hAnsi="Arial" w:cs="Arial"/>
          <w:color w:val="E36C0A" w:themeColor="accent6" w:themeShade="BF"/>
          <w:sz w:val="22"/>
          <w:szCs w:val="22"/>
          <w:lang w:eastAsia="en-US"/>
        </w:rPr>
        <w:t xml:space="preserve"> </w:t>
      </w:r>
      <w:r w:rsidR="009C7E33" w:rsidRPr="00A7654D">
        <w:rPr>
          <w:rFonts w:ascii="Arial" w:hAnsi="Arial" w:cs="Arial"/>
          <w:sz w:val="22"/>
          <w:szCs w:val="22"/>
          <w:lang w:eastAsia="en-US"/>
        </w:rPr>
        <w:t>a follow up document that IBP –the main convener and coordinator of the meeting- has put together with possible next steps and lessons from this meeting, which was a first of its kind. GIFT will continue providing all the support needed from the stewards to continue these fruitful collaborative efforts.</w:t>
      </w:r>
    </w:p>
    <w:p w14:paraId="345B77F6" w14:textId="46ECBA2C" w:rsidR="00D75E61" w:rsidRPr="00232ADC" w:rsidRDefault="009C7E33" w:rsidP="00C97247">
      <w:pPr>
        <w:widowControl w:val="0"/>
        <w:autoSpaceDE w:val="0"/>
        <w:autoSpaceDN w:val="0"/>
        <w:adjustRightInd w:val="0"/>
        <w:jc w:val="both"/>
        <w:rPr>
          <w:rFonts w:ascii="Arial" w:hAnsi="Arial" w:cs="Arial"/>
          <w:sz w:val="22"/>
          <w:szCs w:val="22"/>
        </w:rPr>
      </w:pPr>
      <w:r w:rsidRPr="00A7654D">
        <w:rPr>
          <w:rFonts w:ascii="Arial" w:hAnsi="Arial" w:cs="Arial"/>
          <w:sz w:val="22"/>
          <w:szCs w:val="22"/>
          <w:lang w:eastAsia="en-US"/>
        </w:rPr>
        <w:t> </w:t>
      </w:r>
    </w:p>
    <w:p w14:paraId="3415F1C2" w14:textId="77777777" w:rsidR="00D75E61" w:rsidRPr="00D741D1" w:rsidRDefault="00D75E61" w:rsidP="00C97247">
      <w:pPr>
        <w:pStyle w:val="NoSpacing"/>
        <w:jc w:val="both"/>
        <w:rPr>
          <w:rFonts w:ascii="Arial" w:hAnsi="Arial" w:cs="Arial"/>
          <w:sz w:val="22"/>
          <w:szCs w:val="22"/>
          <w:u w:val="single"/>
        </w:rPr>
      </w:pPr>
      <w:r w:rsidRPr="00D741D1">
        <w:rPr>
          <w:rFonts w:ascii="Arial" w:hAnsi="Arial" w:cs="Arial"/>
          <w:sz w:val="22"/>
          <w:szCs w:val="22"/>
          <w:u w:val="single"/>
        </w:rPr>
        <w:t xml:space="preserve">Fiscal Openness Working Group in South Africa (May 4-6) </w:t>
      </w:r>
    </w:p>
    <w:p w14:paraId="48E86DB4" w14:textId="77777777" w:rsidR="00D75E61" w:rsidRDefault="00D75E61" w:rsidP="00C97247">
      <w:pPr>
        <w:pStyle w:val="NoSpacing"/>
        <w:jc w:val="both"/>
        <w:rPr>
          <w:rFonts w:ascii="Arial" w:eastAsia="Times New Roman" w:hAnsi="Arial" w:cs="Arial"/>
          <w:color w:val="000000" w:themeColor="text1"/>
          <w:sz w:val="22"/>
          <w:szCs w:val="22"/>
          <w:shd w:val="clear" w:color="auto" w:fill="FFFFFF"/>
        </w:rPr>
      </w:pPr>
    </w:p>
    <w:p w14:paraId="17C55E25" w14:textId="55257571" w:rsidR="00D75E61" w:rsidRPr="00232ADC" w:rsidRDefault="00D75E61" w:rsidP="00C97247">
      <w:pPr>
        <w:pStyle w:val="NoSpacing"/>
        <w:jc w:val="both"/>
        <w:rPr>
          <w:rFonts w:ascii="Arial" w:hAnsi="Arial" w:cs="Arial"/>
          <w:color w:val="000000" w:themeColor="text1"/>
          <w:sz w:val="22"/>
          <w:szCs w:val="22"/>
        </w:rPr>
      </w:pPr>
      <w:r w:rsidRPr="00232ADC">
        <w:rPr>
          <w:rFonts w:ascii="Arial" w:eastAsia="Times New Roman" w:hAnsi="Arial" w:cs="Arial"/>
          <w:color w:val="000000" w:themeColor="text1"/>
          <w:sz w:val="22"/>
          <w:szCs w:val="22"/>
          <w:shd w:val="clear" w:color="auto" w:fill="FFFFFF"/>
        </w:rPr>
        <w:t>Th</w:t>
      </w:r>
      <w:r w:rsidR="00E01955">
        <w:rPr>
          <w:rFonts w:ascii="Arial" w:eastAsia="Times New Roman" w:hAnsi="Arial" w:cs="Arial"/>
          <w:color w:val="000000" w:themeColor="text1"/>
          <w:sz w:val="22"/>
          <w:szCs w:val="22"/>
          <w:shd w:val="clear" w:color="auto" w:fill="FFFFFF"/>
        </w:rPr>
        <w:t xml:space="preserve">e </w:t>
      </w:r>
      <w:r w:rsidRPr="00232ADC">
        <w:rPr>
          <w:rFonts w:ascii="Arial" w:eastAsia="Times New Roman" w:hAnsi="Arial" w:cs="Arial"/>
          <w:color w:val="000000" w:themeColor="text1"/>
          <w:sz w:val="22"/>
          <w:szCs w:val="22"/>
          <w:shd w:val="clear" w:color="auto" w:fill="FFFFFF"/>
        </w:rPr>
        <w:t xml:space="preserve">workshop </w:t>
      </w:r>
      <w:r w:rsidR="00E01955">
        <w:rPr>
          <w:rFonts w:ascii="Arial" w:eastAsia="Times New Roman" w:hAnsi="Arial" w:cs="Arial"/>
          <w:color w:val="000000" w:themeColor="text1"/>
          <w:sz w:val="22"/>
          <w:szCs w:val="22"/>
          <w:shd w:val="clear" w:color="auto" w:fill="FFFFFF"/>
        </w:rPr>
        <w:t xml:space="preserve">in Cape Town </w:t>
      </w:r>
      <w:r w:rsidRPr="00232ADC">
        <w:rPr>
          <w:rFonts w:ascii="Arial" w:eastAsia="Times New Roman" w:hAnsi="Arial" w:cs="Arial"/>
          <w:color w:val="000000" w:themeColor="text1"/>
          <w:sz w:val="22"/>
          <w:szCs w:val="22"/>
          <w:shd w:val="clear" w:color="auto" w:fill="FFFFFF"/>
        </w:rPr>
        <w:t xml:space="preserve">brought </w:t>
      </w:r>
      <w:r w:rsidRPr="00232ADC">
        <w:rPr>
          <w:rFonts w:ascii="Arial" w:hAnsi="Arial" w:cs="Arial"/>
          <w:color w:val="000000" w:themeColor="text1"/>
          <w:sz w:val="22"/>
          <w:szCs w:val="22"/>
        </w:rPr>
        <w:t xml:space="preserve">together representatives from the ministries of finance of four African countries to share their experiences, challenges and lessons learned on fiscal transparency. South Africa’s Budget Office of the National Treasury, in coordination with the </w:t>
      </w:r>
      <w:r w:rsidR="001345BA">
        <w:rPr>
          <w:rFonts w:ascii="Arial" w:hAnsi="Arial" w:cs="Arial"/>
          <w:color w:val="000000" w:themeColor="text1"/>
          <w:sz w:val="22"/>
          <w:szCs w:val="22"/>
        </w:rPr>
        <w:t xml:space="preserve">IBP Cape Town office, </w:t>
      </w:r>
      <w:r w:rsidRPr="00232ADC">
        <w:rPr>
          <w:rFonts w:ascii="Arial" w:hAnsi="Arial" w:cs="Arial"/>
          <w:color w:val="000000" w:themeColor="text1"/>
          <w:sz w:val="22"/>
          <w:szCs w:val="22"/>
        </w:rPr>
        <w:t xml:space="preserve">shared their experience on working together on improving budget transparency, and in particular in building a fiscal transparency portal where the supply of information meets the demand of potential users. Participants included high-level representatives from the ministries of finance of South Africa (GIFT Steward), Kenya, Liberia, and Egypt. The following organizations also participated: International Budget Partnership (GIFT Steward), Afro-Leadership (Cameroon), the Collaborative Africa Budget Reform Initiative, Financial Accountability and Transparency-Ghana, Global Integrity (GIFT Steward), Public Service Accountability Monitor, Alternative Information and Development Centre, the World Bank (GIFT Steward), and Open Contracting Partnership. A summary of the meeting results is </w:t>
      </w:r>
      <w:hyperlink r:id="rId10" w:history="1">
        <w:r w:rsidR="00E01955" w:rsidRPr="00EB07E0">
          <w:rPr>
            <w:rStyle w:val="Hyperlink"/>
            <w:rFonts w:ascii="Arial" w:hAnsi="Arial" w:cs="Arial"/>
            <w:color w:val="E36C0A" w:themeColor="accent6" w:themeShade="BF"/>
            <w:sz w:val="22"/>
            <w:szCs w:val="22"/>
          </w:rPr>
          <w:t>here</w:t>
        </w:r>
      </w:hyperlink>
      <w:r w:rsidRPr="00232ADC">
        <w:rPr>
          <w:rFonts w:ascii="Arial" w:hAnsi="Arial" w:cs="Arial"/>
          <w:color w:val="000000" w:themeColor="text1"/>
          <w:sz w:val="22"/>
          <w:szCs w:val="22"/>
        </w:rPr>
        <w:t>. These organizations also participated in the OGP African Regional Meeting, where a FOWG session was organized. It should be stressed that South Africa</w:t>
      </w:r>
      <w:r>
        <w:rPr>
          <w:rFonts w:ascii="Arial" w:hAnsi="Arial" w:cs="Arial"/>
          <w:color w:val="000000" w:themeColor="text1"/>
          <w:sz w:val="22"/>
          <w:szCs w:val="22"/>
        </w:rPr>
        <w:t xml:space="preserve"> Budget Office </w:t>
      </w:r>
      <w:r w:rsidR="00BB3B8D">
        <w:rPr>
          <w:rFonts w:ascii="Arial" w:hAnsi="Arial" w:cs="Arial"/>
          <w:color w:val="000000" w:themeColor="text1"/>
          <w:sz w:val="22"/>
          <w:szCs w:val="22"/>
        </w:rPr>
        <w:t xml:space="preserve">and PSAM </w:t>
      </w:r>
      <w:r w:rsidRPr="00232ADC">
        <w:rPr>
          <w:rFonts w:ascii="Arial" w:hAnsi="Arial" w:cs="Arial"/>
          <w:color w:val="000000" w:themeColor="text1"/>
          <w:sz w:val="22"/>
          <w:szCs w:val="22"/>
        </w:rPr>
        <w:t>will participate in the GIFT General Stewards Meeting in June 20-21 where their representative will be presenting the fiscal transparency commitments of the country’s OGP national action plan.</w:t>
      </w:r>
    </w:p>
    <w:p w14:paraId="09B97D6C" w14:textId="77777777" w:rsidR="00D75E61" w:rsidRPr="00232ADC" w:rsidRDefault="00D75E61" w:rsidP="00C97247">
      <w:pPr>
        <w:pStyle w:val="NoSpacing"/>
        <w:jc w:val="both"/>
        <w:rPr>
          <w:rFonts w:ascii="Arial" w:hAnsi="Arial" w:cs="Arial"/>
          <w:sz w:val="22"/>
          <w:szCs w:val="22"/>
        </w:rPr>
      </w:pPr>
    </w:p>
    <w:p w14:paraId="2C0D52C1" w14:textId="0E7AD770" w:rsidR="00D75E61" w:rsidRPr="00D741D1" w:rsidRDefault="00D75E61" w:rsidP="00C97247">
      <w:pPr>
        <w:pStyle w:val="NoSpacing"/>
        <w:jc w:val="both"/>
        <w:rPr>
          <w:rFonts w:ascii="Arial" w:hAnsi="Arial" w:cs="Arial"/>
          <w:sz w:val="22"/>
          <w:szCs w:val="22"/>
        </w:rPr>
      </w:pPr>
      <w:r w:rsidRPr="00D741D1">
        <w:rPr>
          <w:rFonts w:ascii="Arial" w:hAnsi="Arial" w:cs="Arial"/>
          <w:sz w:val="22"/>
          <w:szCs w:val="22"/>
          <w:u w:val="single"/>
        </w:rPr>
        <w:t>Donors’ workshop on budget transpa</w:t>
      </w:r>
      <w:r w:rsidR="002F2D9A">
        <w:rPr>
          <w:rFonts w:ascii="Arial" w:hAnsi="Arial" w:cs="Arial"/>
          <w:sz w:val="22"/>
          <w:szCs w:val="22"/>
          <w:u w:val="single"/>
        </w:rPr>
        <w:t>rency and accountability (May 2016</w:t>
      </w:r>
      <w:r w:rsidRPr="00D741D1">
        <w:rPr>
          <w:rFonts w:ascii="Arial" w:hAnsi="Arial" w:cs="Arial"/>
          <w:sz w:val="22"/>
          <w:szCs w:val="22"/>
          <w:u w:val="single"/>
        </w:rPr>
        <w:t>)</w:t>
      </w:r>
    </w:p>
    <w:p w14:paraId="162C8AA3" w14:textId="77777777" w:rsidR="00D75E61" w:rsidRDefault="00D75E61" w:rsidP="00C97247">
      <w:pPr>
        <w:pStyle w:val="NoSpacing"/>
        <w:jc w:val="both"/>
        <w:rPr>
          <w:rFonts w:ascii="Arial" w:hAnsi="Arial" w:cs="Arial"/>
          <w:sz w:val="22"/>
          <w:szCs w:val="22"/>
        </w:rPr>
      </w:pPr>
    </w:p>
    <w:p w14:paraId="45CF3E7F" w14:textId="1A07D8ED" w:rsidR="00D75E61" w:rsidRPr="00232ADC" w:rsidRDefault="00D75E61" w:rsidP="00C97247">
      <w:pPr>
        <w:pStyle w:val="NoSpacing"/>
        <w:jc w:val="both"/>
        <w:rPr>
          <w:rFonts w:ascii="Arial" w:hAnsi="Arial" w:cs="Arial"/>
          <w:sz w:val="22"/>
          <w:szCs w:val="22"/>
        </w:rPr>
      </w:pPr>
      <w:r w:rsidRPr="00232ADC">
        <w:rPr>
          <w:rFonts w:ascii="Arial" w:hAnsi="Arial" w:cs="Arial"/>
          <w:sz w:val="22"/>
          <w:szCs w:val="22"/>
        </w:rPr>
        <w:t xml:space="preserve">IBP and GIFT convened a second workshop </w:t>
      </w:r>
      <w:r>
        <w:rPr>
          <w:rFonts w:ascii="Arial" w:hAnsi="Arial" w:cs="Arial"/>
          <w:sz w:val="22"/>
          <w:szCs w:val="22"/>
        </w:rPr>
        <w:t xml:space="preserve">on budget transparency and accountability, </w:t>
      </w:r>
      <w:r w:rsidRPr="00232ADC">
        <w:rPr>
          <w:rFonts w:ascii="Arial" w:hAnsi="Arial" w:cs="Arial"/>
          <w:sz w:val="22"/>
          <w:szCs w:val="22"/>
        </w:rPr>
        <w:t>hosted by the World Bank, in an effort to foster coordination among international donors and to adopt a more comprehensive approach to strengthening domestic accountability in aid-recipient countries</w:t>
      </w:r>
      <w:r w:rsidR="001345BA">
        <w:rPr>
          <w:rFonts w:ascii="Arial" w:hAnsi="Arial" w:cs="Arial"/>
          <w:sz w:val="22"/>
          <w:szCs w:val="22"/>
        </w:rPr>
        <w:t>. D</w:t>
      </w:r>
      <w:r w:rsidRPr="00232ADC">
        <w:rPr>
          <w:rFonts w:ascii="Arial" w:hAnsi="Arial" w:cs="Arial"/>
          <w:sz w:val="22"/>
          <w:szCs w:val="22"/>
        </w:rPr>
        <w:t xml:space="preserve">onors discussed a number of issues including: </w:t>
      </w:r>
      <w:r w:rsidRPr="00232ADC">
        <w:rPr>
          <w:rFonts w:ascii="Arial" w:hAnsi="Arial" w:cs="Arial"/>
          <w:color w:val="000000"/>
          <w:sz w:val="22"/>
          <w:szCs w:val="22"/>
        </w:rPr>
        <w:t xml:space="preserve">1) the need to address interrelated issues to improve donor interventions; and 2) possibilities for improving coordination at the country and policy levels. </w:t>
      </w:r>
      <w:r w:rsidRPr="00232ADC">
        <w:rPr>
          <w:rFonts w:ascii="Arial" w:hAnsi="Arial" w:cs="Arial"/>
          <w:sz w:val="22"/>
          <w:szCs w:val="22"/>
        </w:rPr>
        <w:t xml:space="preserve">Participants included representatives from the European Union, the OECD, GIZ, DFID, the US State Department, USAID, PEFA, IMF and the World Bank. They agreed that the workshop </w:t>
      </w:r>
      <w:r w:rsidR="001345BA">
        <w:rPr>
          <w:rFonts w:ascii="Arial" w:hAnsi="Arial" w:cs="Arial"/>
          <w:sz w:val="22"/>
          <w:szCs w:val="22"/>
        </w:rPr>
        <w:t xml:space="preserve">was timely and useful, and </w:t>
      </w:r>
      <w:r w:rsidRPr="00232ADC">
        <w:rPr>
          <w:rFonts w:ascii="Arial" w:hAnsi="Arial" w:cs="Arial"/>
          <w:sz w:val="22"/>
          <w:szCs w:val="22"/>
        </w:rPr>
        <w:t>welcomed the proposal to convene the next meeting in Kenya (end of November), and to focus</w:t>
      </w:r>
      <w:r w:rsidR="001345BA">
        <w:rPr>
          <w:rFonts w:ascii="Arial" w:hAnsi="Arial" w:cs="Arial"/>
          <w:sz w:val="22"/>
          <w:szCs w:val="22"/>
        </w:rPr>
        <w:t xml:space="preserve"> on exploring the challenges </w:t>
      </w:r>
      <w:r w:rsidRPr="00232ADC">
        <w:rPr>
          <w:rFonts w:ascii="Arial" w:hAnsi="Arial" w:cs="Arial"/>
          <w:sz w:val="22"/>
          <w:szCs w:val="22"/>
        </w:rPr>
        <w:t xml:space="preserve">and opportunities for better donor coordination to improve the accountability ecosystem. The summary of the meeting </w:t>
      </w:r>
      <w:r w:rsidR="00D741D1">
        <w:rPr>
          <w:rFonts w:ascii="Arial" w:hAnsi="Arial" w:cs="Arial"/>
          <w:sz w:val="22"/>
          <w:szCs w:val="22"/>
        </w:rPr>
        <w:t xml:space="preserve">is available upon request. </w:t>
      </w:r>
      <w:r w:rsidRPr="00232ADC">
        <w:rPr>
          <w:rFonts w:ascii="Arial" w:hAnsi="Arial" w:cs="Arial"/>
          <w:sz w:val="22"/>
          <w:szCs w:val="22"/>
        </w:rPr>
        <w:t> </w:t>
      </w:r>
    </w:p>
    <w:p w14:paraId="3A9D5937" w14:textId="77777777" w:rsidR="00D75E61" w:rsidRPr="00232ADC" w:rsidRDefault="00D75E61" w:rsidP="00C97247">
      <w:pPr>
        <w:pStyle w:val="NoSpacing"/>
        <w:jc w:val="both"/>
        <w:rPr>
          <w:rFonts w:ascii="Arial" w:hAnsi="Arial" w:cs="Arial"/>
          <w:sz w:val="22"/>
          <w:szCs w:val="22"/>
        </w:rPr>
      </w:pPr>
      <w:r w:rsidRPr="00232ADC">
        <w:rPr>
          <w:rFonts w:ascii="Arial" w:hAnsi="Arial" w:cs="Arial"/>
          <w:sz w:val="22"/>
          <w:szCs w:val="22"/>
        </w:rPr>
        <w:t> </w:t>
      </w:r>
    </w:p>
    <w:p w14:paraId="41746CF8" w14:textId="4265BFB1" w:rsidR="00D75E61" w:rsidRPr="00D741D1" w:rsidRDefault="00D75E61" w:rsidP="00C97247">
      <w:pPr>
        <w:pStyle w:val="NoSpacing"/>
        <w:jc w:val="both"/>
        <w:rPr>
          <w:rFonts w:ascii="Arial" w:hAnsi="Arial" w:cs="Arial"/>
          <w:sz w:val="22"/>
          <w:szCs w:val="22"/>
          <w:u w:val="single"/>
        </w:rPr>
      </w:pPr>
      <w:r w:rsidRPr="00D741D1">
        <w:rPr>
          <w:rFonts w:ascii="Arial" w:hAnsi="Arial" w:cs="Arial"/>
          <w:sz w:val="22"/>
          <w:szCs w:val="22"/>
          <w:u w:val="single"/>
        </w:rPr>
        <w:t xml:space="preserve">GIFT participation at the Open Parliament Conference in Asuncion and provision of technical assistance to Paraguay’s Secretary </w:t>
      </w:r>
      <w:r w:rsidRPr="00D741D1">
        <w:rPr>
          <w:rFonts w:ascii="Arial" w:hAnsi="Arial" w:cs="Arial"/>
          <w:color w:val="000000" w:themeColor="text1"/>
          <w:sz w:val="22"/>
          <w:szCs w:val="22"/>
          <w:u w:val="single"/>
        </w:rPr>
        <w:t>for Social and Economic Development</w:t>
      </w:r>
      <w:r w:rsidRPr="00D741D1">
        <w:rPr>
          <w:rFonts w:ascii="Arial" w:hAnsi="Arial" w:cs="Arial"/>
          <w:sz w:val="22"/>
          <w:szCs w:val="22"/>
          <w:u w:val="single"/>
        </w:rPr>
        <w:t xml:space="preserve"> (STP)</w:t>
      </w:r>
      <w:r w:rsidR="002F2D9A">
        <w:rPr>
          <w:rFonts w:ascii="Arial" w:hAnsi="Arial" w:cs="Arial"/>
          <w:sz w:val="22"/>
          <w:szCs w:val="22"/>
          <w:u w:val="single"/>
        </w:rPr>
        <w:t xml:space="preserve"> (May 2016)</w:t>
      </w:r>
    </w:p>
    <w:p w14:paraId="2A8545B4" w14:textId="77777777" w:rsidR="00D75E61" w:rsidRPr="00232ADC" w:rsidRDefault="00D75E61" w:rsidP="00C97247">
      <w:pPr>
        <w:pStyle w:val="NoSpacing"/>
        <w:jc w:val="both"/>
        <w:rPr>
          <w:rFonts w:ascii="Arial" w:hAnsi="Arial" w:cs="Arial"/>
          <w:b/>
          <w:sz w:val="22"/>
          <w:szCs w:val="22"/>
          <w:u w:val="single"/>
        </w:rPr>
      </w:pPr>
    </w:p>
    <w:p w14:paraId="55CFDB89" w14:textId="22264F71" w:rsidR="00D75E61" w:rsidRPr="00232ADC" w:rsidRDefault="00D75E61" w:rsidP="00C97247">
      <w:pPr>
        <w:pStyle w:val="NoSpacing"/>
        <w:jc w:val="both"/>
        <w:rPr>
          <w:rFonts w:ascii="Arial" w:hAnsi="Arial" w:cs="Arial"/>
          <w:color w:val="000000" w:themeColor="text1"/>
          <w:sz w:val="22"/>
          <w:szCs w:val="22"/>
        </w:rPr>
      </w:pPr>
      <w:r w:rsidRPr="00232ADC">
        <w:rPr>
          <w:rFonts w:ascii="Arial" w:hAnsi="Arial" w:cs="Arial"/>
          <w:color w:val="000000" w:themeColor="text1"/>
          <w:sz w:val="22"/>
          <w:szCs w:val="22"/>
        </w:rPr>
        <w:t xml:space="preserve">As part of the collaboration between OGP-FOWG and the Open Parliament </w:t>
      </w:r>
      <w:r w:rsidR="001345BA">
        <w:rPr>
          <w:rFonts w:ascii="Arial" w:hAnsi="Arial" w:cs="Arial"/>
          <w:color w:val="000000" w:themeColor="text1"/>
          <w:sz w:val="22"/>
          <w:szCs w:val="22"/>
        </w:rPr>
        <w:t>Working Group, GIFT participated</w:t>
      </w:r>
      <w:r w:rsidRPr="00232ADC">
        <w:rPr>
          <w:rFonts w:ascii="Arial" w:hAnsi="Arial" w:cs="Arial"/>
          <w:color w:val="000000" w:themeColor="text1"/>
          <w:sz w:val="22"/>
          <w:szCs w:val="22"/>
        </w:rPr>
        <w:t xml:space="preserve"> in the </w:t>
      </w:r>
      <w:proofErr w:type="spellStart"/>
      <w:r w:rsidRPr="00232ADC">
        <w:rPr>
          <w:rFonts w:ascii="Arial" w:hAnsi="Arial" w:cs="Arial"/>
          <w:color w:val="000000" w:themeColor="text1"/>
          <w:sz w:val="22"/>
          <w:szCs w:val="22"/>
        </w:rPr>
        <w:t>Parl</w:t>
      </w:r>
      <w:proofErr w:type="spellEnd"/>
      <w:r w:rsidRPr="00232ADC">
        <w:rPr>
          <w:rFonts w:ascii="Arial" w:hAnsi="Arial" w:cs="Arial"/>
          <w:color w:val="000000" w:themeColor="text1"/>
          <w:sz w:val="22"/>
          <w:szCs w:val="22"/>
        </w:rPr>
        <w:t xml:space="preserve">-Americas conference on accountability in the legislatives branch in the Americas. Further collaboration with that working group will be explored through a proposal for a training course on budget analysis for members of the parliament. While in Asunción, GIFT Director met with Minister José Molina, </w:t>
      </w:r>
      <w:proofErr w:type="spellStart"/>
      <w:r w:rsidRPr="00232ADC">
        <w:rPr>
          <w:rFonts w:ascii="Arial" w:hAnsi="Arial" w:cs="Arial"/>
          <w:color w:val="000000" w:themeColor="text1"/>
          <w:sz w:val="22"/>
          <w:szCs w:val="22"/>
        </w:rPr>
        <w:t>Viceminister</w:t>
      </w:r>
      <w:proofErr w:type="spellEnd"/>
      <w:r w:rsidRPr="00232ADC">
        <w:rPr>
          <w:rFonts w:ascii="Arial" w:hAnsi="Arial" w:cs="Arial"/>
          <w:color w:val="000000" w:themeColor="text1"/>
          <w:sz w:val="22"/>
          <w:szCs w:val="22"/>
        </w:rPr>
        <w:t xml:space="preserve"> Jorge </w:t>
      </w:r>
      <w:proofErr w:type="spellStart"/>
      <w:r w:rsidRPr="00232ADC">
        <w:rPr>
          <w:rFonts w:ascii="Arial" w:hAnsi="Arial" w:cs="Arial"/>
          <w:color w:val="000000" w:themeColor="text1"/>
          <w:sz w:val="22"/>
          <w:szCs w:val="22"/>
        </w:rPr>
        <w:t>Galeano</w:t>
      </w:r>
      <w:proofErr w:type="spellEnd"/>
      <w:r w:rsidRPr="00232ADC">
        <w:rPr>
          <w:rFonts w:ascii="Arial" w:hAnsi="Arial" w:cs="Arial"/>
          <w:color w:val="000000" w:themeColor="text1"/>
          <w:sz w:val="22"/>
          <w:szCs w:val="22"/>
        </w:rPr>
        <w:t xml:space="preserve">, and their team at the STP in order to identify what technical support GIFT can provide </w:t>
      </w:r>
      <w:r w:rsidR="00D74FED">
        <w:rPr>
          <w:rFonts w:ascii="Arial" w:hAnsi="Arial" w:cs="Arial"/>
          <w:color w:val="000000" w:themeColor="text1"/>
          <w:sz w:val="22"/>
          <w:szCs w:val="22"/>
        </w:rPr>
        <w:t xml:space="preserve">for </w:t>
      </w:r>
      <w:r w:rsidRPr="00232ADC">
        <w:rPr>
          <w:rFonts w:ascii="Arial" w:hAnsi="Arial" w:cs="Arial"/>
          <w:color w:val="000000" w:themeColor="text1"/>
          <w:sz w:val="22"/>
          <w:szCs w:val="22"/>
        </w:rPr>
        <w:t xml:space="preserve">the public presentation of their citizen control panel. Steps taken so far were presented and recommendations discussed. GIFT and STP agreed to link the STP with peers at the Ministry of Finance (SHCP) in Mexico for assistance in technology and in the creation of indicators; and to introduce Minister </w:t>
      </w:r>
      <w:proofErr w:type="spellStart"/>
      <w:r w:rsidRPr="00232ADC">
        <w:rPr>
          <w:rFonts w:ascii="Arial" w:hAnsi="Arial" w:cs="Arial"/>
          <w:color w:val="000000" w:themeColor="text1"/>
          <w:sz w:val="22"/>
          <w:szCs w:val="22"/>
        </w:rPr>
        <w:t>Molinas</w:t>
      </w:r>
      <w:proofErr w:type="spellEnd"/>
      <w:r w:rsidRPr="00232ADC">
        <w:rPr>
          <w:rFonts w:ascii="Arial" w:hAnsi="Arial" w:cs="Arial"/>
          <w:color w:val="000000" w:themeColor="text1"/>
          <w:sz w:val="22"/>
          <w:szCs w:val="22"/>
        </w:rPr>
        <w:t xml:space="preserve"> to contacts at OECD and IMF in the area of evaluation and transparency in public spending. Paraguay will be part of the GIFT General Stewards Meeting in June 20-21 where their representative will be presenting fiscal transparency commitments in the country’s OGP national action plan. A summary of the meetings and next steps </w:t>
      </w:r>
      <w:r w:rsidR="00D741D1">
        <w:rPr>
          <w:rFonts w:ascii="Arial" w:hAnsi="Arial" w:cs="Arial"/>
          <w:color w:val="000000" w:themeColor="text1"/>
          <w:sz w:val="22"/>
          <w:szCs w:val="22"/>
        </w:rPr>
        <w:t xml:space="preserve">ca be found </w:t>
      </w:r>
      <w:hyperlink r:id="rId11" w:history="1">
        <w:r w:rsidR="00D741D1" w:rsidRPr="00EB07E0">
          <w:rPr>
            <w:rStyle w:val="Hyperlink"/>
            <w:rFonts w:ascii="Arial" w:hAnsi="Arial" w:cs="Arial"/>
            <w:color w:val="E36C0A" w:themeColor="accent6" w:themeShade="BF"/>
            <w:sz w:val="22"/>
            <w:szCs w:val="22"/>
          </w:rPr>
          <w:t>here</w:t>
        </w:r>
      </w:hyperlink>
      <w:r w:rsidRPr="00232ADC">
        <w:rPr>
          <w:rFonts w:ascii="Arial" w:hAnsi="Arial" w:cs="Arial"/>
          <w:color w:val="000000" w:themeColor="text1"/>
          <w:sz w:val="22"/>
          <w:szCs w:val="22"/>
        </w:rPr>
        <w:t xml:space="preserve">. </w:t>
      </w:r>
    </w:p>
    <w:p w14:paraId="22260C1C" w14:textId="77777777" w:rsidR="00D75E61" w:rsidRPr="00232ADC" w:rsidRDefault="00D75E61" w:rsidP="00C97247">
      <w:pPr>
        <w:pStyle w:val="NoSpacing"/>
        <w:jc w:val="both"/>
        <w:rPr>
          <w:rFonts w:ascii="Arial" w:hAnsi="Arial" w:cs="Arial"/>
          <w:sz w:val="22"/>
          <w:szCs w:val="22"/>
        </w:rPr>
      </w:pPr>
    </w:p>
    <w:p w14:paraId="28AB52E2" w14:textId="65543287" w:rsidR="00D75E61" w:rsidRPr="00D741D1" w:rsidRDefault="00D75E61" w:rsidP="00C97247">
      <w:pPr>
        <w:pStyle w:val="NoSpacing"/>
        <w:jc w:val="both"/>
        <w:rPr>
          <w:rFonts w:ascii="Arial" w:hAnsi="Arial" w:cs="Arial"/>
          <w:sz w:val="22"/>
          <w:szCs w:val="22"/>
          <w:u w:val="single"/>
        </w:rPr>
      </w:pPr>
      <w:r w:rsidRPr="00D741D1">
        <w:rPr>
          <w:rFonts w:ascii="Arial" w:hAnsi="Arial" w:cs="Arial"/>
          <w:sz w:val="22"/>
          <w:szCs w:val="22"/>
          <w:u w:val="single"/>
        </w:rPr>
        <w:t>GIFT participation at the OGP Americas Regional Session in Montevideo and provision of technical assistance to Uruguay’s Office for Planning and Budget (OPP</w:t>
      </w:r>
      <w:r w:rsidR="002F2D9A">
        <w:rPr>
          <w:rFonts w:ascii="Arial" w:hAnsi="Arial" w:cs="Arial"/>
          <w:sz w:val="22"/>
          <w:szCs w:val="22"/>
          <w:u w:val="single"/>
        </w:rPr>
        <w:t>-May)</w:t>
      </w:r>
    </w:p>
    <w:p w14:paraId="4F97713B" w14:textId="77777777" w:rsidR="00D75E61" w:rsidRDefault="00D75E61" w:rsidP="00C97247">
      <w:pPr>
        <w:pStyle w:val="NoSpacing"/>
        <w:jc w:val="both"/>
        <w:rPr>
          <w:rFonts w:ascii="Arial" w:hAnsi="Arial" w:cs="Arial"/>
          <w:color w:val="000000" w:themeColor="text1"/>
          <w:sz w:val="22"/>
          <w:szCs w:val="22"/>
        </w:rPr>
      </w:pPr>
    </w:p>
    <w:p w14:paraId="7FDFC90F" w14:textId="77777777" w:rsidR="00D75E61" w:rsidRPr="00232ADC" w:rsidRDefault="00D75E61" w:rsidP="00C97247">
      <w:pPr>
        <w:pStyle w:val="NoSpacing"/>
        <w:jc w:val="both"/>
        <w:rPr>
          <w:rFonts w:ascii="Arial" w:hAnsi="Arial" w:cs="Arial"/>
          <w:color w:val="000000" w:themeColor="text1"/>
          <w:sz w:val="22"/>
          <w:szCs w:val="22"/>
        </w:rPr>
      </w:pPr>
      <w:r w:rsidRPr="00232ADC">
        <w:rPr>
          <w:rFonts w:ascii="Arial" w:hAnsi="Arial" w:cs="Arial"/>
          <w:color w:val="000000" w:themeColor="text1"/>
          <w:sz w:val="22"/>
          <w:szCs w:val="22"/>
        </w:rPr>
        <w:t xml:space="preserve">The FOWG held a session at OGP’s Americas Regional Summit, on June 1, with representatives from the agency in charge of planning and budget performance evaluation in Uruguay (OPP), ICEFI-Guatemala (GIFT Steward), and a representative from the city of Buenos Aires, who talked about their OGP plans on fiscal transparency. </w:t>
      </w:r>
    </w:p>
    <w:p w14:paraId="4731427A" w14:textId="77777777" w:rsidR="00D75E61" w:rsidRPr="00232ADC" w:rsidRDefault="00D75E61" w:rsidP="00C97247">
      <w:pPr>
        <w:pStyle w:val="NoSpacing"/>
        <w:jc w:val="both"/>
        <w:rPr>
          <w:rFonts w:ascii="Arial" w:hAnsi="Arial" w:cs="Arial"/>
          <w:color w:val="000000" w:themeColor="text1"/>
          <w:sz w:val="22"/>
          <w:szCs w:val="22"/>
        </w:rPr>
      </w:pPr>
    </w:p>
    <w:p w14:paraId="47D0303D" w14:textId="49D174DA" w:rsidR="00D75E61" w:rsidRPr="00232ADC" w:rsidRDefault="00F54A12" w:rsidP="00C97247">
      <w:pPr>
        <w:pStyle w:val="NoSpacing"/>
        <w:jc w:val="both"/>
        <w:rPr>
          <w:rFonts w:ascii="Arial" w:hAnsi="Arial" w:cs="Arial"/>
          <w:color w:val="000000" w:themeColor="text1"/>
          <w:sz w:val="22"/>
          <w:szCs w:val="22"/>
        </w:rPr>
      </w:pPr>
      <w:r>
        <w:rPr>
          <w:rFonts w:ascii="Arial" w:hAnsi="Arial" w:cs="Arial"/>
          <w:color w:val="000000" w:themeColor="text1"/>
          <w:sz w:val="22"/>
          <w:szCs w:val="22"/>
        </w:rPr>
        <w:t>Also, GIFT’s Network Director held a f</w:t>
      </w:r>
      <w:r w:rsidR="00D75E61" w:rsidRPr="00232ADC">
        <w:rPr>
          <w:rFonts w:ascii="Arial" w:hAnsi="Arial" w:cs="Arial"/>
          <w:color w:val="000000" w:themeColor="text1"/>
          <w:sz w:val="22"/>
          <w:szCs w:val="22"/>
        </w:rPr>
        <w:t xml:space="preserve">ull day meeting with the team at the Uruguay OPP in charge of </w:t>
      </w:r>
      <w:r>
        <w:rPr>
          <w:rFonts w:ascii="Arial" w:hAnsi="Arial" w:cs="Arial"/>
          <w:color w:val="000000" w:themeColor="text1"/>
          <w:sz w:val="22"/>
          <w:szCs w:val="22"/>
        </w:rPr>
        <w:t xml:space="preserve">implementing the commitment to build a fiscal transparency portal. The purpose of the meeting </w:t>
      </w:r>
      <w:r w:rsidR="00D75E61" w:rsidRPr="00232ADC">
        <w:rPr>
          <w:rFonts w:ascii="Arial" w:hAnsi="Arial" w:cs="Arial"/>
          <w:color w:val="000000" w:themeColor="text1"/>
          <w:sz w:val="22"/>
          <w:szCs w:val="22"/>
        </w:rPr>
        <w:t xml:space="preserve">was to explore how GIFT could support </w:t>
      </w:r>
      <w:r>
        <w:rPr>
          <w:rFonts w:ascii="Arial" w:hAnsi="Arial" w:cs="Arial"/>
          <w:color w:val="000000" w:themeColor="text1"/>
          <w:sz w:val="22"/>
          <w:szCs w:val="22"/>
        </w:rPr>
        <w:t xml:space="preserve">such </w:t>
      </w:r>
      <w:r w:rsidR="00D75E61" w:rsidRPr="00232ADC">
        <w:rPr>
          <w:rFonts w:ascii="Arial" w:hAnsi="Arial" w:cs="Arial"/>
          <w:color w:val="000000" w:themeColor="text1"/>
          <w:sz w:val="22"/>
          <w:szCs w:val="22"/>
        </w:rPr>
        <w:t>eff</w:t>
      </w:r>
      <w:r>
        <w:rPr>
          <w:rFonts w:ascii="Arial" w:hAnsi="Arial" w:cs="Arial"/>
          <w:color w:val="000000" w:themeColor="text1"/>
          <w:sz w:val="22"/>
          <w:szCs w:val="22"/>
        </w:rPr>
        <w:t xml:space="preserve">orts. </w:t>
      </w:r>
      <w:r w:rsidR="00D75E61" w:rsidRPr="00232ADC">
        <w:rPr>
          <w:rFonts w:ascii="Arial" w:hAnsi="Arial" w:cs="Arial"/>
          <w:color w:val="000000" w:themeColor="text1"/>
          <w:sz w:val="22"/>
          <w:szCs w:val="22"/>
        </w:rPr>
        <w:t>OPP’s vision and steps taken so far were presented and recommendations discussed. GIFT offered to present</w:t>
      </w:r>
      <w:r w:rsidR="00D75E61">
        <w:rPr>
          <w:rFonts w:ascii="Arial" w:hAnsi="Arial" w:cs="Arial"/>
          <w:color w:val="000000" w:themeColor="text1"/>
          <w:sz w:val="22"/>
          <w:szCs w:val="22"/>
        </w:rPr>
        <w:t xml:space="preserve"> </w:t>
      </w:r>
      <w:r w:rsidR="00D75E61" w:rsidRPr="00232ADC">
        <w:rPr>
          <w:rFonts w:ascii="Arial" w:hAnsi="Arial" w:cs="Arial"/>
          <w:color w:val="000000" w:themeColor="text1"/>
          <w:sz w:val="22"/>
          <w:szCs w:val="22"/>
        </w:rPr>
        <w:t>th</w:t>
      </w:r>
      <w:r>
        <w:rPr>
          <w:rFonts w:ascii="Arial" w:hAnsi="Arial" w:cs="Arial"/>
          <w:color w:val="000000" w:themeColor="text1"/>
          <w:sz w:val="22"/>
          <w:szCs w:val="22"/>
        </w:rPr>
        <w:t>e experience of other countries</w:t>
      </w:r>
      <w:r w:rsidR="00D75E61" w:rsidRPr="00232ADC">
        <w:rPr>
          <w:rFonts w:ascii="Arial" w:hAnsi="Arial" w:cs="Arial"/>
          <w:color w:val="000000" w:themeColor="text1"/>
          <w:sz w:val="22"/>
          <w:szCs w:val="22"/>
        </w:rPr>
        <w:t xml:space="preserve"> with similar portals, as well as assist in the design process. A summary of the meeting </w:t>
      </w:r>
      <w:r w:rsidR="00D741D1">
        <w:rPr>
          <w:rFonts w:ascii="Arial" w:hAnsi="Arial" w:cs="Arial"/>
          <w:color w:val="000000" w:themeColor="text1"/>
          <w:sz w:val="22"/>
          <w:szCs w:val="22"/>
        </w:rPr>
        <w:t xml:space="preserve">is </w:t>
      </w:r>
      <w:hyperlink r:id="rId12" w:history="1">
        <w:r w:rsidR="00D741D1" w:rsidRPr="00C700BC">
          <w:rPr>
            <w:rStyle w:val="Hyperlink"/>
            <w:rFonts w:ascii="Arial" w:hAnsi="Arial" w:cs="Arial"/>
            <w:color w:val="E36C0A" w:themeColor="accent6" w:themeShade="BF"/>
            <w:sz w:val="22"/>
            <w:szCs w:val="22"/>
          </w:rPr>
          <w:t>here</w:t>
        </w:r>
      </w:hyperlink>
      <w:r w:rsidR="00D75E61" w:rsidRPr="00232ADC">
        <w:rPr>
          <w:rFonts w:ascii="Arial" w:hAnsi="Arial" w:cs="Arial"/>
          <w:color w:val="000000" w:themeColor="text1"/>
          <w:sz w:val="22"/>
          <w:szCs w:val="22"/>
        </w:rPr>
        <w:t xml:space="preserve">. Uruguay will be part of the GIFT General Stewards Meeting in June 20-21, where their representative will present the fiscal transparency commitments of the country’s OGP national action plan. </w:t>
      </w:r>
    </w:p>
    <w:p w14:paraId="0E82D280" w14:textId="77777777" w:rsidR="004A6891" w:rsidRDefault="004A6891" w:rsidP="00C97247">
      <w:pPr>
        <w:jc w:val="both"/>
        <w:rPr>
          <w:rFonts w:ascii="Arial" w:hAnsi="Arial" w:cs="Arial"/>
          <w:sz w:val="22"/>
          <w:szCs w:val="22"/>
        </w:rPr>
      </w:pPr>
    </w:p>
    <w:p w14:paraId="5DC7F557" w14:textId="77777777" w:rsidR="00514A98" w:rsidRPr="00027D40" w:rsidRDefault="00514A98" w:rsidP="00C97247">
      <w:pPr>
        <w:pStyle w:val="NoSpacing"/>
        <w:jc w:val="both"/>
        <w:rPr>
          <w:rFonts w:ascii="Arial" w:eastAsia="Times New Roman" w:hAnsi="Arial" w:cs="Arial"/>
          <w:sz w:val="22"/>
          <w:szCs w:val="22"/>
          <w:shd w:val="clear" w:color="auto" w:fill="FFFFFF"/>
        </w:rPr>
      </w:pPr>
    </w:p>
    <w:p w14:paraId="6618B6BA" w14:textId="77777777" w:rsidR="00046C94" w:rsidRPr="00027D40" w:rsidRDefault="00046C94" w:rsidP="00C97247">
      <w:pPr>
        <w:jc w:val="both"/>
        <w:rPr>
          <w:rFonts w:ascii="Arial" w:hAnsi="Arial" w:cs="Arial"/>
          <w:sz w:val="22"/>
          <w:szCs w:val="22"/>
        </w:rPr>
      </w:pPr>
    </w:p>
    <w:tbl>
      <w:tblPr>
        <w:tblStyle w:val="TableGrid"/>
        <w:tblW w:w="0" w:type="auto"/>
        <w:tblLook w:val="04A0" w:firstRow="1" w:lastRow="0" w:firstColumn="1" w:lastColumn="0" w:noHBand="0" w:noVBand="1"/>
      </w:tblPr>
      <w:tblGrid>
        <w:gridCol w:w="9394"/>
      </w:tblGrid>
      <w:tr w:rsidR="00046C94" w:rsidRPr="00027D40" w14:paraId="370B7E58" w14:textId="77777777" w:rsidTr="00FA204C">
        <w:tc>
          <w:tcPr>
            <w:tcW w:w="9620" w:type="dxa"/>
          </w:tcPr>
          <w:p w14:paraId="5D26DD7A" w14:textId="77777777" w:rsidR="00046C94" w:rsidRPr="00027D40" w:rsidRDefault="00046C94" w:rsidP="00C97247">
            <w:pPr>
              <w:jc w:val="both"/>
              <w:rPr>
                <w:rFonts w:ascii="Arial" w:hAnsi="Arial" w:cs="Arial"/>
                <w:sz w:val="22"/>
                <w:szCs w:val="22"/>
              </w:rPr>
            </w:pPr>
            <w:r w:rsidRPr="00027D40">
              <w:rPr>
                <w:rFonts w:ascii="Arial" w:hAnsi="Arial" w:cs="Arial"/>
                <w:b/>
                <w:sz w:val="22"/>
                <w:szCs w:val="22"/>
              </w:rPr>
              <w:t>Work stream 3 – Impact evidence as incentives for enlarging and strengthening the fiscal transparency agenda</w:t>
            </w:r>
          </w:p>
        </w:tc>
      </w:tr>
      <w:tr w:rsidR="00046C94" w:rsidRPr="00027D40" w14:paraId="02E9D914" w14:textId="77777777" w:rsidTr="00FA204C">
        <w:tc>
          <w:tcPr>
            <w:tcW w:w="9620" w:type="dxa"/>
          </w:tcPr>
          <w:p w14:paraId="4EFAB475" w14:textId="77777777" w:rsidR="00046C94" w:rsidRPr="00027D40" w:rsidRDefault="00046C94" w:rsidP="00C97247">
            <w:pPr>
              <w:jc w:val="both"/>
              <w:rPr>
                <w:rFonts w:ascii="Arial" w:hAnsi="Arial" w:cs="Arial"/>
                <w:sz w:val="22"/>
                <w:szCs w:val="22"/>
              </w:rPr>
            </w:pPr>
            <w:r w:rsidRPr="00027D40">
              <w:rPr>
                <w:rFonts w:ascii="Arial" w:hAnsi="Arial" w:cs="Arial"/>
                <w:b/>
                <w:sz w:val="22"/>
                <w:szCs w:val="22"/>
              </w:rPr>
              <w:t>Advance research on evidence of impacts, practical approaches and innovations in fiscal openness as incentives for implementation of fiscal transparency policies and enlargement of the action network</w:t>
            </w:r>
          </w:p>
        </w:tc>
      </w:tr>
    </w:tbl>
    <w:p w14:paraId="37DDE8F1" w14:textId="77777777" w:rsidR="00046C94" w:rsidRDefault="00046C94" w:rsidP="00C97247">
      <w:pPr>
        <w:jc w:val="both"/>
        <w:rPr>
          <w:rFonts w:ascii="Arial" w:hAnsi="Arial" w:cs="Arial"/>
          <w:sz w:val="22"/>
          <w:szCs w:val="22"/>
        </w:rPr>
      </w:pPr>
    </w:p>
    <w:p w14:paraId="291D89A6" w14:textId="74603A19" w:rsidR="001336A2" w:rsidRPr="00BF3DC1" w:rsidRDefault="001336A2" w:rsidP="00C97247">
      <w:pPr>
        <w:jc w:val="both"/>
        <w:rPr>
          <w:rFonts w:ascii="Arial" w:hAnsi="Arial" w:cs="Arial"/>
          <w:sz w:val="22"/>
          <w:szCs w:val="22"/>
        </w:rPr>
      </w:pPr>
      <w:r w:rsidRPr="00BF3DC1">
        <w:rPr>
          <w:rFonts w:ascii="Arial" w:hAnsi="Arial" w:cs="Arial"/>
          <w:sz w:val="22"/>
          <w:szCs w:val="22"/>
        </w:rPr>
        <w:t xml:space="preserve">As reported in </w:t>
      </w:r>
      <w:r w:rsidR="00C743BA" w:rsidRPr="00BF3DC1">
        <w:rPr>
          <w:rFonts w:ascii="Arial" w:hAnsi="Arial" w:cs="Arial"/>
          <w:sz w:val="22"/>
          <w:szCs w:val="22"/>
        </w:rPr>
        <w:t>November 2015</w:t>
      </w:r>
      <w:r w:rsidRPr="00BF3DC1">
        <w:rPr>
          <w:rFonts w:ascii="Arial" w:hAnsi="Arial" w:cs="Arial"/>
          <w:sz w:val="22"/>
          <w:szCs w:val="22"/>
        </w:rPr>
        <w:t xml:space="preserve">, </w:t>
      </w:r>
      <w:r w:rsidR="00BF3DC1" w:rsidRPr="00BF3DC1">
        <w:rPr>
          <w:rFonts w:ascii="Arial" w:hAnsi="Arial" w:cs="Arial"/>
          <w:sz w:val="22"/>
          <w:szCs w:val="22"/>
        </w:rPr>
        <w:t xml:space="preserve">GIFT </w:t>
      </w:r>
      <w:r w:rsidRPr="00BF3DC1">
        <w:rPr>
          <w:rFonts w:ascii="Arial" w:hAnsi="Arial" w:cs="Arial"/>
          <w:sz w:val="22"/>
          <w:szCs w:val="22"/>
        </w:rPr>
        <w:t xml:space="preserve">produced </w:t>
      </w:r>
      <w:r w:rsidR="00BF3DC1" w:rsidRPr="00BF3DC1">
        <w:rPr>
          <w:rFonts w:ascii="Arial" w:hAnsi="Arial" w:cs="Arial"/>
          <w:sz w:val="22"/>
          <w:szCs w:val="22"/>
        </w:rPr>
        <w:t xml:space="preserve">during the period of 2014-15 </w:t>
      </w:r>
      <w:r w:rsidRPr="00BF3DC1">
        <w:rPr>
          <w:rFonts w:ascii="Arial" w:hAnsi="Arial" w:cs="Arial"/>
          <w:sz w:val="22"/>
          <w:szCs w:val="22"/>
        </w:rPr>
        <w:t>a</w:t>
      </w:r>
      <w:r w:rsidR="00BF3DC1" w:rsidRPr="00BF3DC1">
        <w:rPr>
          <w:rFonts w:ascii="Arial" w:hAnsi="Arial" w:cs="Arial"/>
          <w:sz w:val="22"/>
          <w:szCs w:val="22"/>
        </w:rPr>
        <w:t xml:space="preserve"> </w:t>
      </w:r>
      <w:r w:rsidR="001823CF">
        <w:rPr>
          <w:rFonts w:ascii="Arial" w:hAnsi="Arial" w:cs="Arial"/>
          <w:sz w:val="22"/>
          <w:szCs w:val="22"/>
        </w:rPr>
        <w:t>long l</w:t>
      </w:r>
      <w:r w:rsidRPr="00BF3DC1">
        <w:rPr>
          <w:rFonts w:ascii="Arial" w:hAnsi="Arial" w:cs="Arial"/>
          <w:sz w:val="22"/>
          <w:szCs w:val="22"/>
        </w:rPr>
        <w:t xml:space="preserve">ist of </w:t>
      </w:r>
      <w:r w:rsidR="001823CF">
        <w:rPr>
          <w:rFonts w:ascii="Arial" w:hAnsi="Arial" w:cs="Arial"/>
          <w:sz w:val="22"/>
          <w:szCs w:val="22"/>
        </w:rPr>
        <w:t xml:space="preserve">strong </w:t>
      </w:r>
      <w:r w:rsidRPr="00BF3DC1">
        <w:rPr>
          <w:rFonts w:ascii="Arial" w:hAnsi="Arial" w:cs="Arial"/>
          <w:sz w:val="22"/>
          <w:szCs w:val="22"/>
        </w:rPr>
        <w:t xml:space="preserve">innovative research </w:t>
      </w:r>
      <w:r w:rsidR="00BF3DC1" w:rsidRPr="00BF3DC1">
        <w:rPr>
          <w:rFonts w:ascii="Arial" w:hAnsi="Arial" w:cs="Arial"/>
          <w:sz w:val="22"/>
          <w:szCs w:val="22"/>
        </w:rPr>
        <w:t xml:space="preserve">papers </w:t>
      </w:r>
      <w:r w:rsidRPr="00BF3DC1">
        <w:rPr>
          <w:rFonts w:ascii="Arial" w:hAnsi="Arial" w:cs="Arial"/>
          <w:sz w:val="22"/>
          <w:szCs w:val="22"/>
        </w:rPr>
        <w:t>on evidence about the impacts of fiscal transparency, the incentives</w:t>
      </w:r>
      <w:r w:rsidR="004B7D9C" w:rsidRPr="00BF3DC1">
        <w:rPr>
          <w:rFonts w:ascii="Arial" w:hAnsi="Arial" w:cs="Arial"/>
          <w:sz w:val="22"/>
          <w:szCs w:val="22"/>
        </w:rPr>
        <w:t xml:space="preserve"> for advancing this agenda</w:t>
      </w:r>
      <w:r w:rsidRPr="00BF3DC1">
        <w:rPr>
          <w:rFonts w:ascii="Arial" w:hAnsi="Arial" w:cs="Arial"/>
          <w:sz w:val="22"/>
          <w:szCs w:val="22"/>
        </w:rPr>
        <w:t xml:space="preserve"> and </w:t>
      </w:r>
      <w:r w:rsidR="00F54A12">
        <w:rPr>
          <w:rFonts w:ascii="Arial" w:hAnsi="Arial" w:cs="Arial"/>
          <w:sz w:val="22"/>
          <w:szCs w:val="22"/>
        </w:rPr>
        <w:t>case</w:t>
      </w:r>
      <w:r w:rsidR="004B7D9C" w:rsidRPr="00BF3DC1">
        <w:rPr>
          <w:rFonts w:ascii="Arial" w:hAnsi="Arial" w:cs="Arial"/>
          <w:sz w:val="22"/>
          <w:szCs w:val="22"/>
        </w:rPr>
        <w:t xml:space="preserve"> studies about open data and public participation, among other pieces. In 2016, GIFT has been </w:t>
      </w:r>
      <w:r w:rsidR="00BF3DC1" w:rsidRPr="00BF3DC1">
        <w:rPr>
          <w:rFonts w:ascii="Arial" w:hAnsi="Arial" w:cs="Arial"/>
          <w:sz w:val="22"/>
          <w:szCs w:val="22"/>
        </w:rPr>
        <w:t xml:space="preserve">working in producing dissemination tools for </w:t>
      </w:r>
      <w:r w:rsidR="004B7D9C" w:rsidRPr="00BF3DC1">
        <w:rPr>
          <w:rFonts w:ascii="Arial" w:hAnsi="Arial" w:cs="Arial"/>
          <w:sz w:val="22"/>
          <w:szCs w:val="22"/>
        </w:rPr>
        <w:t xml:space="preserve">this analytic research (all available </w:t>
      </w:r>
      <w:hyperlink r:id="rId13" w:history="1">
        <w:r w:rsidR="004B7D9C" w:rsidRPr="00C700BC">
          <w:rPr>
            <w:rStyle w:val="Hyperlink"/>
            <w:rFonts w:ascii="Arial" w:hAnsi="Arial" w:cs="Arial"/>
            <w:color w:val="E36C0A" w:themeColor="accent6" w:themeShade="BF"/>
            <w:sz w:val="22"/>
            <w:szCs w:val="22"/>
          </w:rPr>
          <w:t>here</w:t>
        </w:r>
      </w:hyperlink>
      <w:r w:rsidR="00BF3DC1" w:rsidRPr="00BF3DC1">
        <w:rPr>
          <w:rFonts w:ascii="Arial" w:hAnsi="Arial" w:cs="Arial"/>
          <w:sz w:val="22"/>
          <w:szCs w:val="22"/>
        </w:rPr>
        <w:t>): infographics, videos, blogs and webinars has been generated to spread the main lessons learning of this research.</w:t>
      </w:r>
    </w:p>
    <w:p w14:paraId="044A60DF" w14:textId="77777777" w:rsidR="00BF3DC1" w:rsidRPr="00BF3DC1" w:rsidRDefault="00BF3DC1" w:rsidP="00C97247">
      <w:pPr>
        <w:jc w:val="both"/>
        <w:rPr>
          <w:rFonts w:ascii="Arial" w:hAnsi="Arial" w:cs="Arial"/>
          <w:sz w:val="22"/>
          <w:szCs w:val="22"/>
        </w:rPr>
      </w:pPr>
    </w:p>
    <w:p w14:paraId="57CA504B" w14:textId="70862D4A" w:rsidR="00BF3DC1" w:rsidRPr="00BF3DC1" w:rsidRDefault="00BF3DC1" w:rsidP="00C97247">
      <w:pPr>
        <w:widowControl w:val="0"/>
        <w:autoSpaceDE w:val="0"/>
        <w:autoSpaceDN w:val="0"/>
        <w:adjustRightInd w:val="0"/>
        <w:jc w:val="both"/>
        <w:rPr>
          <w:rFonts w:ascii="Arial" w:hAnsi="Arial" w:cs="Arial"/>
          <w:sz w:val="22"/>
          <w:szCs w:val="22"/>
          <w:lang w:eastAsia="en-US"/>
        </w:rPr>
      </w:pPr>
      <w:r w:rsidRPr="00BF3DC1">
        <w:rPr>
          <w:rFonts w:ascii="Arial" w:hAnsi="Arial" w:cs="Arial"/>
          <w:sz w:val="22"/>
          <w:szCs w:val="22"/>
          <w:lang w:eastAsia="en-US"/>
        </w:rPr>
        <w:t xml:space="preserve">Particularly, GIFT produced and launched 3 new videos: an interview to Paolo De </w:t>
      </w:r>
      <w:proofErr w:type="spellStart"/>
      <w:r w:rsidRPr="00BF3DC1">
        <w:rPr>
          <w:rFonts w:ascii="Arial" w:hAnsi="Arial" w:cs="Arial"/>
          <w:sz w:val="22"/>
          <w:szCs w:val="22"/>
          <w:lang w:eastAsia="en-US"/>
        </w:rPr>
        <w:t>Renzio</w:t>
      </w:r>
      <w:proofErr w:type="spellEnd"/>
      <w:r w:rsidRPr="00BF3DC1">
        <w:rPr>
          <w:rFonts w:ascii="Arial" w:hAnsi="Arial" w:cs="Arial"/>
          <w:sz w:val="22"/>
          <w:szCs w:val="22"/>
          <w:lang w:eastAsia="en-US"/>
        </w:rPr>
        <w:t xml:space="preserve"> on the research about “The Impacts of Fiscal Openness: </w:t>
      </w:r>
      <w:proofErr w:type="gramStart"/>
      <w:r w:rsidRPr="00BF3DC1">
        <w:rPr>
          <w:rFonts w:ascii="Arial" w:hAnsi="Arial" w:cs="Arial"/>
          <w:sz w:val="22"/>
          <w:szCs w:val="22"/>
          <w:lang w:eastAsia="en-US"/>
        </w:rPr>
        <w:t>a</w:t>
      </w:r>
      <w:proofErr w:type="gramEnd"/>
      <w:r w:rsidRPr="00BF3DC1">
        <w:rPr>
          <w:rFonts w:ascii="Arial" w:hAnsi="Arial" w:cs="Arial"/>
          <w:sz w:val="22"/>
          <w:szCs w:val="22"/>
          <w:lang w:eastAsia="en-US"/>
        </w:rPr>
        <w:t xml:space="preserve"> Review of the Evidence” and “Research on incentives for fiscal openness for</w:t>
      </w:r>
      <w:r w:rsidR="00F54A12">
        <w:rPr>
          <w:rFonts w:ascii="Arial" w:hAnsi="Arial" w:cs="Arial"/>
          <w:sz w:val="22"/>
          <w:szCs w:val="22"/>
          <w:lang w:eastAsia="en-US"/>
        </w:rPr>
        <w:t xml:space="preserve"> governments.” An interview with</w:t>
      </w:r>
      <w:r w:rsidRPr="00BF3DC1">
        <w:rPr>
          <w:rFonts w:ascii="Arial" w:hAnsi="Arial" w:cs="Arial"/>
          <w:sz w:val="22"/>
          <w:szCs w:val="22"/>
          <w:lang w:eastAsia="en-US"/>
        </w:rPr>
        <w:t xml:space="preserve"> Patrick Lim from the Department of Budget and Management of the Philippines about “GIFT #</w:t>
      </w:r>
      <w:proofErr w:type="spellStart"/>
      <w:r w:rsidRPr="00BF3DC1">
        <w:rPr>
          <w:rFonts w:ascii="Arial" w:hAnsi="Arial" w:cs="Arial"/>
          <w:sz w:val="22"/>
          <w:szCs w:val="22"/>
          <w:lang w:eastAsia="en-US"/>
        </w:rPr>
        <w:t>CallForBestPractices</w:t>
      </w:r>
      <w:proofErr w:type="spellEnd"/>
      <w:r w:rsidRPr="00BF3DC1">
        <w:rPr>
          <w:rFonts w:ascii="Arial" w:hAnsi="Arial" w:cs="Arial"/>
          <w:sz w:val="22"/>
          <w:szCs w:val="22"/>
          <w:lang w:eastAsia="en-US"/>
        </w:rPr>
        <w:t xml:space="preserve"> Winning project - Bottom-Up-Budg</w:t>
      </w:r>
      <w:r w:rsidR="00F54A12">
        <w:rPr>
          <w:rFonts w:ascii="Arial" w:hAnsi="Arial" w:cs="Arial"/>
          <w:sz w:val="22"/>
          <w:szCs w:val="22"/>
          <w:lang w:eastAsia="en-US"/>
        </w:rPr>
        <w:t>eting” and a double interview with</w:t>
      </w:r>
      <w:r w:rsidRPr="00BF3DC1">
        <w:rPr>
          <w:rFonts w:ascii="Arial" w:hAnsi="Arial" w:cs="Arial"/>
          <w:sz w:val="22"/>
          <w:szCs w:val="22"/>
          <w:lang w:eastAsia="en-US"/>
        </w:rPr>
        <w:t xml:space="preserve"> staff of the Office of Planning and Budget of Uruguay, called “How GIFT helps to foster fiscal transparency commitments?”.</w:t>
      </w:r>
    </w:p>
    <w:p w14:paraId="78F821C9" w14:textId="77777777" w:rsidR="00BF3DC1" w:rsidRPr="00BF3DC1" w:rsidRDefault="00BF3DC1" w:rsidP="00C97247">
      <w:pPr>
        <w:widowControl w:val="0"/>
        <w:autoSpaceDE w:val="0"/>
        <w:autoSpaceDN w:val="0"/>
        <w:adjustRightInd w:val="0"/>
        <w:jc w:val="both"/>
        <w:rPr>
          <w:rFonts w:ascii="Arial" w:hAnsi="Arial" w:cs="Arial"/>
          <w:sz w:val="22"/>
          <w:szCs w:val="22"/>
          <w:lang w:eastAsia="en-US"/>
        </w:rPr>
      </w:pPr>
    </w:p>
    <w:p w14:paraId="62350631" w14:textId="31AD8888" w:rsidR="00BF3DC1" w:rsidRPr="00BF3DC1" w:rsidRDefault="00703076" w:rsidP="00C97247">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Furthermore, </w:t>
      </w:r>
      <w:r w:rsidRPr="00BF3DC1">
        <w:rPr>
          <w:rFonts w:ascii="Arial" w:hAnsi="Arial" w:cs="Arial"/>
          <w:sz w:val="22"/>
          <w:szCs w:val="22"/>
          <w:lang w:eastAsia="en-US"/>
        </w:rPr>
        <w:t>in the December General Stewards Meeting</w:t>
      </w:r>
      <w:r>
        <w:rPr>
          <w:rFonts w:ascii="Arial" w:hAnsi="Arial" w:cs="Arial"/>
          <w:sz w:val="22"/>
          <w:szCs w:val="22"/>
          <w:lang w:eastAsia="en-US"/>
        </w:rPr>
        <w:t xml:space="preserve">, draft versions of </w:t>
      </w:r>
      <w:r w:rsidR="00BF3DC1" w:rsidRPr="00BF3DC1">
        <w:rPr>
          <w:rFonts w:ascii="Arial" w:hAnsi="Arial" w:cs="Arial"/>
          <w:sz w:val="22"/>
          <w:szCs w:val="22"/>
          <w:lang w:eastAsia="en-US"/>
        </w:rPr>
        <w:t xml:space="preserve">infographics about the eight case </w:t>
      </w:r>
      <w:r>
        <w:rPr>
          <w:rFonts w:ascii="Arial" w:hAnsi="Arial" w:cs="Arial"/>
          <w:sz w:val="22"/>
          <w:szCs w:val="22"/>
          <w:lang w:eastAsia="en-US"/>
        </w:rPr>
        <w:t xml:space="preserve">studies on public participation were presented. </w:t>
      </w:r>
      <w:r w:rsidR="00A11F1D">
        <w:rPr>
          <w:rFonts w:ascii="Arial" w:hAnsi="Arial" w:cs="Arial"/>
          <w:sz w:val="22"/>
          <w:szCs w:val="22"/>
          <w:lang w:eastAsia="en-US"/>
        </w:rPr>
        <w:t xml:space="preserve">These have now </w:t>
      </w:r>
      <w:r w:rsidR="00BF3DC1" w:rsidRPr="00BF3DC1">
        <w:rPr>
          <w:rFonts w:ascii="Arial" w:hAnsi="Arial" w:cs="Arial"/>
          <w:sz w:val="22"/>
          <w:szCs w:val="22"/>
          <w:lang w:eastAsia="en-US"/>
        </w:rPr>
        <w:t xml:space="preserve">have been published in their final revised versions. They are available </w:t>
      </w:r>
      <w:hyperlink r:id="rId14" w:history="1">
        <w:r w:rsidR="00BF3DC1" w:rsidRPr="00C700BC">
          <w:rPr>
            <w:rStyle w:val="Hyperlink"/>
            <w:rFonts w:ascii="Arial" w:hAnsi="Arial" w:cs="Arial"/>
            <w:color w:val="E36C0A" w:themeColor="accent6" w:themeShade="BF"/>
            <w:sz w:val="22"/>
            <w:szCs w:val="22"/>
            <w:lang w:eastAsia="en-US"/>
          </w:rPr>
          <w:t>here</w:t>
        </w:r>
      </w:hyperlink>
      <w:r w:rsidR="00BF3DC1" w:rsidRPr="00BF3DC1">
        <w:rPr>
          <w:rFonts w:ascii="Arial" w:hAnsi="Arial" w:cs="Arial"/>
          <w:sz w:val="22"/>
          <w:szCs w:val="22"/>
          <w:lang w:eastAsia="en-US"/>
        </w:rPr>
        <w:t xml:space="preserve">. </w:t>
      </w:r>
    </w:p>
    <w:p w14:paraId="0E4041F4" w14:textId="77777777" w:rsidR="00BF3DC1" w:rsidRPr="00BF3DC1" w:rsidRDefault="00BF3DC1" w:rsidP="00C97247">
      <w:pPr>
        <w:widowControl w:val="0"/>
        <w:autoSpaceDE w:val="0"/>
        <w:autoSpaceDN w:val="0"/>
        <w:adjustRightInd w:val="0"/>
        <w:jc w:val="both"/>
        <w:rPr>
          <w:rFonts w:ascii="Arial" w:hAnsi="Arial" w:cs="Arial"/>
          <w:sz w:val="22"/>
          <w:szCs w:val="22"/>
          <w:lang w:eastAsia="en-US"/>
        </w:rPr>
      </w:pPr>
    </w:p>
    <w:p w14:paraId="522EF2A6" w14:textId="324E6C35" w:rsidR="00BF3DC1" w:rsidRPr="00BF3DC1" w:rsidRDefault="00A11F1D" w:rsidP="00C97247">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Finally, we are in the process of drafting</w:t>
      </w:r>
      <w:r w:rsidR="00BF3DC1" w:rsidRPr="00BF3DC1">
        <w:rPr>
          <w:rFonts w:ascii="Arial" w:hAnsi="Arial" w:cs="Arial"/>
          <w:sz w:val="22"/>
          <w:szCs w:val="22"/>
          <w:lang w:eastAsia="en-US"/>
        </w:rPr>
        <w:t xml:space="preserve"> infographics on the open data case studies</w:t>
      </w:r>
      <w:r>
        <w:rPr>
          <w:rFonts w:ascii="Arial" w:hAnsi="Arial" w:cs="Arial"/>
          <w:sz w:val="22"/>
          <w:szCs w:val="22"/>
          <w:lang w:eastAsia="en-US"/>
        </w:rPr>
        <w:t xml:space="preserve">, </w:t>
      </w:r>
      <w:r w:rsidR="00BF3DC1" w:rsidRPr="00BF3DC1">
        <w:rPr>
          <w:rFonts w:ascii="Arial" w:hAnsi="Arial" w:cs="Arial"/>
          <w:sz w:val="22"/>
          <w:szCs w:val="22"/>
          <w:lang w:eastAsia="en-US"/>
        </w:rPr>
        <w:t xml:space="preserve">and they will be soon published too. </w:t>
      </w:r>
    </w:p>
    <w:p w14:paraId="087260B6" w14:textId="77777777" w:rsidR="00BF3DC1" w:rsidRDefault="00BF3DC1" w:rsidP="00C97247">
      <w:pPr>
        <w:widowControl w:val="0"/>
        <w:autoSpaceDE w:val="0"/>
        <w:autoSpaceDN w:val="0"/>
        <w:adjustRightInd w:val="0"/>
        <w:jc w:val="both"/>
        <w:rPr>
          <w:rFonts w:ascii="Helvetica" w:hAnsi="Helvetica" w:cs="Helvetica"/>
          <w:sz w:val="32"/>
          <w:szCs w:val="32"/>
          <w:lang w:eastAsia="en-US"/>
        </w:rPr>
      </w:pPr>
    </w:p>
    <w:p w14:paraId="573E43F6" w14:textId="77777777" w:rsidR="00046C94" w:rsidRPr="00027D40" w:rsidRDefault="00046C94" w:rsidP="00C97247">
      <w:pPr>
        <w:jc w:val="both"/>
        <w:rPr>
          <w:rFonts w:ascii="Arial" w:hAnsi="Arial" w:cs="Arial"/>
          <w:sz w:val="22"/>
          <w:szCs w:val="22"/>
        </w:rPr>
      </w:pPr>
    </w:p>
    <w:tbl>
      <w:tblPr>
        <w:tblStyle w:val="TableGrid"/>
        <w:tblW w:w="0" w:type="auto"/>
        <w:tblLook w:val="04A0" w:firstRow="1" w:lastRow="0" w:firstColumn="1" w:lastColumn="0" w:noHBand="0" w:noVBand="1"/>
      </w:tblPr>
      <w:tblGrid>
        <w:gridCol w:w="9394"/>
      </w:tblGrid>
      <w:tr w:rsidR="00046C94" w:rsidRPr="00027D40" w14:paraId="50E461B8" w14:textId="77777777" w:rsidTr="00FA204C">
        <w:tc>
          <w:tcPr>
            <w:tcW w:w="9620" w:type="dxa"/>
          </w:tcPr>
          <w:p w14:paraId="0AC2091D" w14:textId="77777777" w:rsidR="00046C94" w:rsidRPr="00027D40" w:rsidRDefault="00046C94" w:rsidP="00C97247">
            <w:pPr>
              <w:jc w:val="both"/>
              <w:rPr>
                <w:rFonts w:ascii="Arial" w:hAnsi="Arial" w:cs="Arial"/>
                <w:sz w:val="22"/>
                <w:szCs w:val="22"/>
              </w:rPr>
            </w:pPr>
            <w:r w:rsidRPr="00027D40">
              <w:rPr>
                <w:rFonts w:ascii="Arial" w:hAnsi="Arial" w:cs="Arial"/>
                <w:b/>
                <w:sz w:val="22"/>
                <w:szCs w:val="22"/>
              </w:rPr>
              <w:t xml:space="preserve">Work stream 4 – Global Open Fiscal Data </w:t>
            </w:r>
          </w:p>
        </w:tc>
      </w:tr>
      <w:tr w:rsidR="00046C94" w:rsidRPr="00027D40" w14:paraId="787A9CD8" w14:textId="77777777" w:rsidTr="00FA204C">
        <w:tc>
          <w:tcPr>
            <w:tcW w:w="9620" w:type="dxa"/>
          </w:tcPr>
          <w:p w14:paraId="6485B4EC" w14:textId="246A43BF" w:rsidR="00046C94" w:rsidRPr="00027D40" w:rsidRDefault="00046C94" w:rsidP="00C97247">
            <w:pPr>
              <w:jc w:val="both"/>
              <w:rPr>
                <w:rFonts w:ascii="Arial" w:hAnsi="Arial" w:cs="Arial"/>
                <w:sz w:val="22"/>
                <w:szCs w:val="22"/>
              </w:rPr>
            </w:pPr>
            <w:r w:rsidRPr="00027D40">
              <w:rPr>
                <w:rFonts w:ascii="Arial" w:hAnsi="Arial" w:cs="Arial"/>
                <w:b/>
                <w:iCs/>
                <w:sz w:val="22"/>
                <w:szCs w:val="22"/>
              </w:rPr>
              <w:t xml:space="preserve">Improve </w:t>
            </w:r>
            <w:r w:rsidRPr="00027D40">
              <w:rPr>
                <w:rFonts w:ascii="Arial" w:hAnsi="Arial" w:cs="Arial"/>
                <w:b/>
                <w:sz w:val="22"/>
                <w:szCs w:val="22"/>
              </w:rPr>
              <w:t xml:space="preserve">the opportunities for public engagement in fiscal </w:t>
            </w:r>
            <w:r w:rsidR="00A11F1D">
              <w:rPr>
                <w:rFonts w:ascii="Arial" w:hAnsi="Arial" w:cs="Arial"/>
                <w:b/>
                <w:sz w:val="22"/>
                <w:szCs w:val="22"/>
              </w:rPr>
              <w:t>policies and budget making, through</w:t>
            </w:r>
            <w:r w:rsidRPr="00027D40">
              <w:rPr>
                <w:rFonts w:ascii="Arial" w:hAnsi="Arial" w:cs="Arial"/>
                <w:b/>
                <w:sz w:val="22"/>
                <w:szCs w:val="22"/>
              </w:rPr>
              <w:t xml:space="preserve"> the use of new technologies and open data tools and activities</w:t>
            </w:r>
          </w:p>
        </w:tc>
      </w:tr>
    </w:tbl>
    <w:p w14:paraId="12E005E1" w14:textId="77777777" w:rsidR="00046C94" w:rsidRPr="00027D40" w:rsidRDefault="00046C94" w:rsidP="00C97247">
      <w:pPr>
        <w:widowControl w:val="0"/>
        <w:autoSpaceDE w:val="0"/>
        <w:autoSpaceDN w:val="0"/>
        <w:adjustRightInd w:val="0"/>
        <w:jc w:val="both"/>
        <w:rPr>
          <w:rFonts w:ascii="Arial" w:hAnsi="Arial" w:cs="Arial"/>
          <w:sz w:val="22"/>
          <w:szCs w:val="22"/>
        </w:rPr>
      </w:pPr>
    </w:p>
    <w:p w14:paraId="07D15245" w14:textId="5809C606" w:rsidR="00C15F95" w:rsidRPr="00C97247" w:rsidRDefault="00C15F95" w:rsidP="00C97247">
      <w:pPr>
        <w:pStyle w:val="yiv5724115048msonospacing"/>
        <w:shd w:val="clear" w:color="auto" w:fill="FFFFFF"/>
        <w:spacing w:before="0" w:beforeAutospacing="0" w:after="0" w:afterAutospacing="0"/>
        <w:jc w:val="both"/>
        <w:rPr>
          <w:rStyle w:val="yiv5724115048"/>
          <w:rFonts w:ascii="Arial" w:hAnsi="Arial" w:cs="Arial"/>
          <w:color w:val="000000"/>
          <w:sz w:val="22"/>
          <w:szCs w:val="22"/>
          <w:u w:val="single"/>
          <w:lang w:val="en-US"/>
        </w:rPr>
      </w:pPr>
      <w:r w:rsidRPr="00C97247">
        <w:rPr>
          <w:rStyle w:val="yiv5724115048"/>
          <w:rFonts w:ascii="Arial" w:hAnsi="Arial" w:cs="Arial"/>
          <w:color w:val="000000"/>
          <w:sz w:val="22"/>
          <w:szCs w:val="22"/>
          <w:u w:val="single"/>
          <w:lang w:val="en-US"/>
        </w:rPr>
        <w:t>Communications and the Community of Practice</w:t>
      </w:r>
    </w:p>
    <w:p w14:paraId="09FECC25" w14:textId="77777777" w:rsidR="00C15F95" w:rsidRPr="00C97247" w:rsidRDefault="00C15F95" w:rsidP="00C97247">
      <w:pPr>
        <w:pStyle w:val="yiv5724115048msonospacing"/>
        <w:shd w:val="clear" w:color="auto" w:fill="FFFFFF"/>
        <w:spacing w:before="0" w:beforeAutospacing="0" w:after="0" w:afterAutospacing="0"/>
        <w:jc w:val="both"/>
        <w:rPr>
          <w:rStyle w:val="yiv5724115048"/>
          <w:rFonts w:ascii="Arial" w:hAnsi="Arial" w:cs="Arial"/>
          <w:color w:val="000000"/>
          <w:sz w:val="22"/>
          <w:szCs w:val="22"/>
          <w:lang w:val="en-US"/>
        </w:rPr>
      </w:pPr>
    </w:p>
    <w:p w14:paraId="38944399" w14:textId="3A4CEABA" w:rsidR="00046C94" w:rsidRPr="00C97247" w:rsidRDefault="00F969CF" w:rsidP="00C97247">
      <w:pPr>
        <w:pStyle w:val="yiv5724115048msonospacing"/>
        <w:shd w:val="clear" w:color="auto" w:fill="FFFFFF"/>
        <w:spacing w:before="0" w:beforeAutospacing="0" w:after="0" w:afterAutospacing="0"/>
        <w:jc w:val="both"/>
        <w:rPr>
          <w:rFonts w:ascii="Arial" w:hAnsi="Arial" w:cs="Arial"/>
          <w:color w:val="000000"/>
          <w:sz w:val="22"/>
          <w:szCs w:val="22"/>
          <w:lang w:val="en-US"/>
        </w:rPr>
      </w:pPr>
      <w:r w:rsidRPr="00C97247">
        <w:rPr>
          <w:rStyle w:val="yiv5724115048"/>
          <w:rFonts w:ascii="Arial" w:hAnsi="Arial" w:cs="Arial"/>
          <w:color w:val="000000"/>
          <w:sz w:val="22"/>
          <w:szCs w:val="22"/>
          <w:lang w:val="en-US"/>
        </w:rPr>
        <w:t>The GIF</w:t>
      </w:r>
      <w:r w:rsidR="001823CF" w:rsidRPr="00C97247">
        <w:rPr>
          <w:rStyle w:val="yiv5724115048"/>
          <w:rFonts w:ascii="Arial" w:hAnsi="Arial" w:cs="Arial"/>
          <w:color w:val="000000"/>
          <w:sz w:val="22"/>
          <w:szCs w:val="22"/>
          <w:lang w:val="en-US"/>
        </w:rPr>
        <w:t>T coordination team has be</w:t>
      </w:r>
      <w:r w:rsidRPr="00C97247">
        <w:rPr>
          <w:rStyle w:val="yiv5724115048"/>
          <w:rFonts w:ascii="Arial" w:hAnsi="Arial" w:cs="Arial"/>
          <w:color w:val="000000"/>
          <w:sz w:val="22"/>
          <w:szCs w:val="22"/>
          <w:lang w:val="en-US"/>
        </w:rPr>
        <w:t xml:space="preserve">en working on a communications strategy that seeks to give more relevance to the </w:t>
      </w:r>
      <w:r w:rsidR="001823CF" w:rsidRPr="00C97247">
        <w:rPr>
          <w:rStyle w:val="yiv5724115048"/>
          <w:rFonts w:ascii="Arial" w:hAnsi="Arial" w:cs="Arial"/>
          <w:color w:val="000000"/>
          <w:sz w:val="22"/>
          <w:szCs w:val="22"/>
          <w:lang w:val="en-US"/>
        </w:rPr>
        <w:t xml:space="preserve">network’s work, </w:t>
      </w:r>
      <w:r w:rsidRPr="00C97247">
        <w:rPr>
          <w:rStyle w:val="yiv5724115048"/>
          <w:rFonts w:ascii="Arial" w:hAnsi="Arial" w:cs="Arial"/>
          <w:color w:val="000000"/>
          <w:sz w:val="22"/>
          <w:szCs w:val="22"/>
          <w:lang w:val="en-US"/>
        </w:rPr>
        <w:t xml:space="preserve">while taking fully advantage of the </w:t>
      </w:r>
      <w:r w:rsidR="00046C94" w:rsidRPr="00C97247">
        <w:rPr>
          <w:rStyle w:val="yiv5724115048"/>
          <w:rFonts w:ascii="Arial" w:hAnsi="Arial" w:cs="Arial"/>
          <w:color w:val="000000"/>
          <w:sz w:val="22"/>
          <w:szCs w:val="22"/>
          <w:lang w:val="en-US"/>
        </w:rPr>
        <w:t xml:space="preserve">Community of Practice platform </w:t>
      </w:r>
      <w:r w:rsidRPr="00C97247">
        <w:rPr>
          <w:rStyle w:val="yiv5724115048"/>
          <w:rFonts w:ascii="Arial" w:hAnsi="Arial" w:cs="Arial"/>
          <w:color w:val="000000"/>
          <w:sz w:val="22"/>
          <w:szCs w:val="22"/>
          <w:lang w:val="en-US"/>
        </w:rPr>
        <w:t xml:space="preserve">for internal communication purposes. </w:t>
      </w:r>
      <w:r w:rsidR="00CD67DF" w:rsidRPr="00C97247">
        <w:rPr>
          <w:rStyle w:val="yiv5724115048"/>
          <w:rFonts w:ascii="Arial" w:hAnsi="Arial" w:cs="Arial"/>
          <w:color w:val="000000"/>
          <w:sz w:val="22"/>
          <w:szCs w:val="22"/>
          <w:lang w:val="en-US"/>
        </w:rPr>
        <w:t>One example</w:t>
      </w:r>
      <w:r w:rsidR="00A11F1D">
        <w:rPr>
          <w:rStyle w:val="yiv5724115048"/>
          <w:rFonts w:ascii="Arial" w:hAnsi="Arial" w:cs="Arial"/>
          <w:color w:val="000000"/>
          <w:sz w:val="22"/>
          <w:szCs w:val="22"/>
          <w:lang w:val="en-US"/>
        </w:rPr>
        <w:t xml:space="preserve"> </w:t>
      </w:r>
      <w:r w:rsidR="00CD67DF" w:rsidRPr="00C97247">
        <w:rPr>
          <w:rStyle w:val="yiv5724115048"/>
          <w:rFonts w:ascii="Arial" w:hAnsi="Arial" w:cs="Arial"/>
          <w:color w:val="000000"/>
          <w:sz w:val="22"/>
          <w:szCs w:val="22"/>
          <w:lang w:val="en-US"/>
        </w:rPr>
        <w:t xml:space="preserve">of the use of the community for internal communication is the platform that is </w:t>
      </w:r>
      <w:r w:rsidR="001823CF" w:rsidRPr="00C97247">
        <w:rPr>
          <w:rStyle w:val="yiv5724115048"/>
          <w:rFonts w:ascii="Arial" w:hAnsi="Arial" w:cs="Arial"/>
          <w:color w:val="000000"/>
          <w:sz w:val="22"/>
          <w:szCs w:val="22"/>
          <w:lang w:val="en-US"/>
        </w:rPr>
        <w:t xml:space="preserve">in the process of </w:t>
      </w:r>
      <w:r w:rsidR="00CD67DF" w:rsidRPr="00C97247">
        <w:rPr>
          <w:rStyle w:val="yiv5724115048"/>
          <w:rFonts w:ascii="Arial" w:hAnsi="Arial" w:cs="Arial"/>
          <w:color w:val="000000"/>
          <w:sz w:val="22"/>
          <w:szCs w:val="22"/>
          <w:lang w:val="en-US"/>
        </w:rPr>
        <w:t>be</w:t>
      </w:r>
      <w:r w:rsidR="001823CF" w:rsidRPr="00C97247">
        <w:rPr>
          <w:rStyle w:val="yiv5724115048"/>
          <w:rFonts w:ascii="Arial" w:hAnsi="Arial" w:cs="Arial"/>
          <w:color w:val="000000"/>
          <w:sz w:val="22"/>
          <w:szCs w:val="22"/>
          <w:lang w:val="en-US"/>
        </w:rPr>
        <w:t xml:space="preserve">ing </w:t>
      </w:r>
      <w:r w:rsidR="00CD67DF" w:rsidRPr="00C97247">
        <w:rPr>
          <w:rStyle w:val="yiv5724115048"/>
          <w:rFonts w:ascii="Arial" w:hAnsi="Arial" w:cs="Arial"/>
          <w:color w:val="000000"/>
          <w:sz w:val="22"/>
          <w:szCs w:val="22"/>
          <w:lang w:val="en-US"/>
        </w:rPr>
        <w:t>put together by the Information Technologies department</w:t>
      </w:r>
      <w:r w:rsidR="001823CF" w:rsidRPr="00C97247">
        <w:rPr>
          <w:rStyle w:val="yiv5724115048"/>
          <w:rFonts w:ascii="Arial" w:hAnsi="Arial" w:cs="Arial"/>
          <w:color w:val="000000"/>
          <w:sz w:val="22"/>
          <w:szCs w:val="22"/>
          <w:lang w:val="en-US"/>
        </w:rPr>
        <w:t>s</w:t>
      </w:r>
      <w:r w:rsidR="00CD67DF" w:rsidRPr="00C97247">
        <w:rPr>
          <w:rStyle w:val="yiv5724115048"/>
          <w:rFonts w:ascii="Arial" w:hAnsi="Arial" w:cs="Arial"/>
          <w:color w:val="000000"/>
          <w:sz w:val="22"/>
          <w:szCs w:val="22"/>
          <w:lang w:val="en-US"/>
        </w:rPr>
        <w:t xml:space="preserve"> of the Ministries of Finance of Paraguay and Mexico</w:t>
      </w:r>
      <w:r w:rsidR="001823CF" w:rsidRPr="00C97247">
        <w:rPr>
          <w:rStyle w:val="yiv5724115048"/>
          <w:rFonts w:ascii="Arial" w:hAnsi="Arial" w:cs="Arial"/>
          <w:color w:val="000000"/>
          <w:sz w:val="22"/>
          <w:szCs w:val="22"/>
          <w:lang w:val="en-US"/>
        </w:rPr>
        <w:t xml:space="preserve">. The goal of this effort is to ensure that </w:t>
      </w:r>
      <w:r w:rsidR="00CD67DF" w:rsidRPr="00C97247">
        <w:rPr>
          <w:rStyle w:val="yiv5724115048"/>
          <w:rFonts w:ascii="Arial" w:hAnsi="Arial" w:cs="Arial"/>
          <w:color w:val="000000"/>
          <w:sz w:val="22"/>
          <w:szCs w:val="22"/>
          <w:lang w:val="en-US"/>
        </w:rPr>
        <w:t>the te</w:t>
      </w:r>
      <w:r w:rsidR="001823CF" w:rsidRPr="00C97247">
        <w:rPr>
          <w:rStyle w:val="yiv5724115048"/>
          <w:rFonts w:ascii="Arial" w:hAnsi="Arial" w:cs="Arial"/>
          <w:color w:val="000000"/>
          <w:sz w:val="22"/>
          <w:szCs w:val="22"/>
          <w:lang w:val="en-US"/>
        </w:rPr>
        <w:t xml:space="preserve">chnical teams of </w:t>
      </w:r>
      <w:r w:rsidR="00CD67DF" w:rsidRPr="00C97247">
        <w:rPr>
          <w:rStyle w:val="yiv5724115048"/>
          <w:rFonts w:ascii="Arial" w:hAnsi="Arial" w:cs="Arial"/>
          <w:color w:val="000000"/>
          <w:sz w:val="22"/>
          <w:szCs w:val="22"/>
          <w:lang w:val="en-US"/>
        </w:rPr>
        <w:t xml:space="preserve">government agencies </w:t>
      </w:r>
      <w:r w:rsidR="001823CF" w:rsidRPr="00C97247">
        <w:rPr>
          <w:rStyle w:val="yiv5724115048"/>
          <w:rFonts w:ascii="Arial" w:hAnsi="Arial" w:cs="Arial"/>
          <w:color w:val="000000"/>
          <w:sz w:val="22"/>
          <w:szCs w:val="22"/>
          <w:lang w:val="en-US"/>
        </w:rPr>
        <w:t xml:space="preserve">are </w:t>
      </w:r>
      <w:r w:rsidR="00CD67DF" w:rsidRPr="00C97247">
        <w:rPr>
          <w:rStyle w:val="yiv5724115048"/>
          <w:rFonts w:ascii="Arial" w:hAnsi="Arial" w:cs="Arial"/>
          <w:color w:val="000000"/>
          <w:sz w:val="22"/>
          <w:szCs w:val="22"/>
          <w:lang w:val="en-US"/>
        </w:rPr>
        <w:t xml:space="preserve">able to communicate </w:t>
      </w:r>
      <w:r w:rsidR="001823CF" w:rsidRPr="00C97247">
        <w:rPr>
          <w:rStyle w:val="yiv5724115048"/>
          <w:rFonts w:ascii="Arial" w:hAnsi="Arial" w:cs="Arial"/>
          <w:color w:val="000000"/>
          <w:sz w:val="22"/>
          <w:szCs w:val="22"/>
          <w:lang w:val="en-US"/>
        </w:rPr>
        <w:t xml:space="preserve">in </w:t>
      </w:r>
      <w:proofErr w:type="spellStart"/>
      <w:r w:rsidR="001823CF" w:rsidRPr="00C97247">
        <w:rPr>
          <w:rStyle w:val="yiv5724115048"/>
          <w:rFonts w:ascii="Arial" w:hAnsi="Arial" w:cs="Arial"/>
          <w:color w:val="000000"/>
          <w:sz w:val="22"/>
          <w:szCs w:val="22"/>
          <w:lang w:val="en-US"/>
        </w:rPr>
        <w:t>realtime</w:t>
      </w:r>
      <w:proofErr w:type="spellEnd"/>
      <w:r w:rsidR="001823CF" w:rsidRPr="00C97247">
        <w:rPr>
          <w:rStyle w:val="yiv5724115048"/>
          <w:rFonts w:ascii="Arial" w:hAnsi="Arial" w:cs="Arial"/>
          <w:color w:val="000000"/>
          <w:sz w:val="22"/>
          <w:szCs w:val="22"/>
          <w:lang w:val="en-US"/>
        </w:rPr>
        <w:t xml:space="preserve"> </w:t>
      </w:r>
      <w:r w:rsidR="00CD67DF" w:rsidRPr="00C97247">
        <w:rPr>
          <w:rStyle w:val="yiv5724115048"/>
          <w:rFonts w:ascii="Arial" w:hAnsi="Arial" w:cs="Arial"/>
          <w:color w:val="000000"/>
          <w:sz w:val="22"/>
          <w:szCs w:val="22"/>
          <w:lang w:val="en-US"/>
        </w:rPr>
        <w:t xml:space="preserve">experiences </w:t>
      </w:r>
      <w:r w:rsidR="00C15F95" w:rsidRPr="00C97247">
        <w:rPr>
          <w:rStyle w:val="yiv5724115048"/>
          <w:rFonts w:ascii="Arial" w:hAnsi="Arial" w:cs="Arial"/>
          <w:color w:val="000000"/>
          <w:sz w:val="22"/>
          <w:szCs w:val="22"/>
          <w:lang w:val="en-US"/>
        </w:rPr>
        <w:t xml:space="preserve">about </w:t>
      </w:r>
      <w:r w:rsidR="00CD67DF" w:rsidRPr="00C97247">
        <w:rPr>
          <w:rStyle w:val="yiv5724115048"/>
          <w:rFonts w:ascii="Arial" w:hAnsi="Arial" w:cs="Arial"/>
          <w:color w:val="000000"/>
          <w:sz w:val="22"/>
          <w:szCs w:val="22"/>
          <w:lang w:val="en-US"/>
        </w:rPr>
        <w:t xml:space="preserve">setting a fiscal </w:t>
      </w:r>
      <w:r w:rsidR="00A11F1D" w:rsidRPr="00C97247">
        <w:rPr>
          <w:rStyle w:val="yiv5724115048"/>
          <w:rFonts w:ascii="Arial" w:hAnsi="Arial" w:cs="Arial"/>
          <w:color w:val="000000"/>
          <w:sz w:val="22"/>
          <w:szCs w:val="22"/>
          <w:lang w:val="en-US"/>
        </w:rPr>
        <w:t>transparency</w:t>
      </w:r>
      <w:r w:rsidR="00A11F1D">
        <w:rPr>
          <w:rStyle w:val="yiv5724115048"/>
          <w:rFonts w:ascii="Arial" w:hAnsi="Arial" w:cs="Arial"/>
          <w:color w:val="000000"/>
          <w:sz w:val="22"/>
          <w:szCs w:val="22"/>
          <w:lang w:val="en-US"/>
        </w:rPr>
        <w:t xml:space="preserve"> portal. We are working to add countries to </w:t>
      </w:r>
      <w:r w:rsidR="00C15F95" w:rsidRPr="00C97247">
        <w:rPr>
          <w:rStyle w:val="yiv5724115048"/>
          <w:rFonts w:ascii="Arial" w:hAnsi="Arial" w:cs="Arial"/>
          <w:color w:val="000000"/>
          <w:sz w:val="22"/>
          <w:szCs w:val="22"/>
          <w:lang w:val="en-US"/>
        </w:rPr>
        <w:t>this effort</w:t>
      </w:r>
      <w:r w:rsidR="00CD67DF" w:rsidRPr="00C97247">
        <w:rPr>
          <w:rStyle w:val="yiv5724115048"/>
          <w:rFonts w:ascii="Arial" w:hAnsi="Arial" w:cs="Arial"/>
          <w:color w:val="000000"/>
          <w:sz w:val="22"/>
          <w:szCs w:val="22"/>
          <w:lang w:val="en-US"/>
        </w:rPr>
        <w:t xml:space="preserve"> of peer-to-peer tech</w:t>
      </w:r>
      <w:r w:rsidR="00C15F95" w:rsidRPr="00C97247">
        <w:rPr>
          <w:rStyle w:val="yiv5724115048"/>
          <w:rFonts w:ascii="Arial" w:hAnsi="Arial" w:cs="Arial"/>
          <w:color w:val="000000"/>
          <w:sz w:val="22"/>
          <w:szCs w:val="22"/>
          <w:lang w:val="en-US"/>
        </w:rPr>
        <w:t xml:space="preserve">nical </w:t>
      </w:r>
      <w:r w:rsidR="00CD67DF" w:rsidRPr="00C97247">
        <w:rPr>
          <w:rStyle w:val="yiv5724115048"/>
          <w:rFonts w:ascii="Arial" w:hAnsi="Arial" w:cs="Arial"/>
          <w:color w:val="000000"/>
          <w:sz w:val="22"/>
          <w:szCs w:val="22"/>
          <w:lang w:val="en-US"/>
        </w:rPr>
        <w:t xml:space="preserve">communications on codes, programs, methods and activities related to transparency portals. The GIFT coordination team </w:t>
      </w:r>
      <w:r w:rsidRPr="00C97247">
        <w:rPr>
          <w:rStyle w:val="yiv5724115048"/>
          <w:rFonts w:ascii="Arial" w:hAnsi="Arial" w:cs="Arial"/>
          <w:color w:val="000000"/>
          <w:sz w:val="22"/>
          <w:szCs w:val="22"/>
          <w:lang w:val="en-US"/>
        </w:rPr>
        <w:t>will address some of the main componen</w:t>
      </w:r>
      <w:r w:rsidR="00CD67DF" w:rsidRPr="00C97247">
        <w:rPr>
          <w:rStyle w:val="yiv5724115048"/>
          <w:rFonts w:ascii="Arial" w:hAnsi="Arial" w:cs="Arial"/>
          <w:color w:val="000000"/>
          <w:sz w:val="22"/>
          <w:szCs w:val="22"/>
          <w:lang w:val="en-US"/>
        </w:rPr>
        <w:t xml:space="preserve">ts </w:t>
      </w:r>
      <w:r w:rsidRPr="00C97247">
        <w:rPr>
          <w:rStyle w:val="yiv5724115048"/>
          <w:rFonts w:ascii="Arial" w:hAnsi="Arial" w:cs="Arial"/>
          <w:color w:val="000000"/>
          <w:sz w:val="22"/>
          <w:szCs w:val="22"/>
          <w:lang w:val="en-US"/>
        </w:rPr>
        <w:t>of the communications strategy in the meeting on June 21st in Washington DC.</w:t>
      </w:r>
      <w:r w:rsidR="00CD67DF" w:rsidRPr="00C97247">
        <w:rPr>
          <w:rStyle w:val="yiv5724115048"/>
          <w:rFonts w:ascii="Arial" w:hAnsi="Arial" w:cs="Arial"/>
          <w:color w:val="000000"/>
          <w:sz w:val="22"/>
          <w:szCs w:val="22"/>
          <w:lang w:val="en-US"/>
        </w:rPr>
        <w:t xml:space="preserve"> </w:t>
      </w:r>
    </w:p>
    <w:p w14:paraId="2AF20C11" w14:textId="77777777" w:rsidR="00046C94" w:rsidRPr="00C97247" w:rsidRDefault="00046C94" w:rsidP="00C97247">
      <w:pPr>
        <w:pStyle w:val="yiv5724115048msonospacing"/>
        <w:shd w:val="clear" w:color="auto" w:fill="FFFFFF"/>
        <w:spacing w:before="0" w:beforeAutospacing="0" w:after="0" w:afterAutospacing="0"/>
        <w:jc w:val="both"/>
        <w:rPr>
          <w:rFonts w:ascii="Arial" w:hAnsi="Arial" w:cs="Arial"/>
          <w:color w:val="000000"/>
          <w:sz w:val="22"/>
          <w:szCs w:val="22"/>
          <w:lang w:val="en-US"/>
        </w:rPr>
      </w:pPr>
      <w:r w:rsidRPr="00C97247">
        <w:rPr>
          <w:rStyle w:val="yiv5724115048"/>
          <w:rFonts w:ascii="Arial" w:hAnsi="Arial" w:cs="Arial"/>
          <w:color w:val="000000"/>
          <w:sz w:val="22"/>
          <w:szCs w:val="22"/>
          <w:lang w:val="en-US"/>
        </w:rPr>
        <w:t> </w:t>
      </w:r>
    </w:p>
    <w:p w14:paraId="188A7066" w14:textId="6013DB39" w:rsidR="00BF3DC1" w:rsidRPr="00F969CF" w:rsidRDefault="00F969CF" w:rsidP="00C97247">
      <w:pPr>
        <w:widowControl w:val="0"/>
        <w:autoSpaceDE w:val="0"/>
        <w:autoSpaceDN w:val="0"/>
        <w:adjustRightInd w:val="0"/>
        <w:jc w:val="both"/>
        <w:rPr>
          <w:rFonts w:ascii="Arial" w:hAnsi="Arial" w:cs="Arial"/>
          <w:sz w:val="22"/>
          <w:szCs w:val="22"/>
          <w:lang w:eastAsia="en-US"/>
        </w:rPr>
      </w:pPr>
      <w:r w:rsidRPr="00F969CF">
        <w:rPr>
          <w:rFonts w:ascii="Arial" w:hAnsi="Arial" w:cs="Arial"/>
          <w:sz w:val="22"/>
          <w:szCs w:val="22"/>
          <w:lang w:eastAsia="en-US"/>
        </w:rPr>
        <w:t xml:space="preserve">For the time being, we can inform that </w:t>
      </w:r>
      <w:r w:rsidR="00BF3DC1" w:rsidRPr="00F969CF">
        <w:rPr>
          <w:rFonts w:ascii="Arial" w:hAnsi="Arial" w:cs="Arial"/>
          <w:sz w:val="22"/>
          <w:szCs w:val="22"/>
          <w:lang w:eastAsia="en-US"/>
        </w:rPr>
        <w:t>GIFT launched four blog posts:</w:t>
      </w:r>
    </w:p>
    <w:p w14:paraId="1206C8C8" w14:textId="77777777" w:rsidR="00BF3DC1" w:rsidRPr="00F969CF" w:rsidRDefault="00BF3DC1" w:rsidP="00C97247">
      <w:pPr>
        <w:widowControl w:val="0"/>
        <w:autoSpaceDE w:val="0"/>
        <w:autoSpaceDN w:val="0"/>
        <w:adjustRightInd w:val="0"/>
        <w:jc w:val="both"/>
        <w:rPr>
          <w:rFonts w:ascii="Arial" w:hAnsi="Arial" w:cs="Arial"/>
          <w:sz w:val="22"/>
          <w:szCs w:val="22"/>
          <w:lang w:eastAsia="en-US"/>
        </w:rPr>
      </w:pPr>
      <w:r w:rsidRPr="00F969CF">
        <w:rPr>
          <w:rFonts w:ascii="Arial" w:hAnsi="Arial" w:cs="Arial"/>
          <w:sz w:val="22"/>
          <w:szCs w:val="22"/>
          <w:lang w:eastAsia="en-US"/>
        </w:rPr>
        <w:t>• Public Expenditure and Financial Accountability - PEFA: Past, Present and Future</w:t>
      </w:r>
    </w:p>
    <w:p w14:paraId="29515E53" w14:textId="77777777" w:rsidR="00BF3DC1" w:rsidRPr="00F969CF" w:rsidRDefault="00BF3DC1" w:rsidP="00C97247">
      <w:pPr>
        <w:widowControl w:val="0"/>
        <w:autoSpaceDE w:val="0"/>
        <w:autoSpaceDN w:val="0"/>
        <w:adjustRightInd w:val="0"/>
        <w:jc w:val="both"/>
        <w:rPr>
          <w:rFonts w:ascii="Arial" w:hAnsi="Arial" w:cs="Arial"/>
          <w:sz w:val="22"/>
          <w:szCs w:val="22"/>
          <w:lang w:eastAsia="en-US"/>
        </w:rPr>
      </w:pPr>
      <w:r w:rsidRPr="00F969CF">
        <w:rPr>
          <w:rFonts w:ascii="Arial" w:hAnsi="Arial" w:cs="Arial"/>
          <w:sz w:val="22"/>
          <w:szCs w:val="22"/>
          <w:lang w:eastAsia="en-US"/>
        </w:rPr>
        <w:lastRenderedPageBreak/>
        <w:t>• What steps to increase fiscal transparency and participation should OGP countries take in their next Action Plans?</w:t>
      </w:r>
    </w:p>
    <w:p w14:paraId="319C5C70" w14:textId="77777777" w:rsidR="00BF3DC1" w:rsidRPr="00F969CF" w:rsidRDefault="00BF3DC1" w:rsidP="00C97247">
      <w:pPr>
        <w:widowControl w:val="0"/>
        <w:autoSpaceDE w:val="0"/>
        <w:autoSpaceDN w:val="0"/>
        <w:adjustRightInd w:val="0"/>
        <w:jc w:val="both"/>
        <w:rPr>
          <w:rFonts w:ascii="Arial" w:hAnsi="Arial" w:cs="Arial"/>
          <w:sz w:val="22"/>
          <w:szCs w:val="22"/>
          <w:lang w:eastAsia="en-US"/>
        </w:rPr>
      </w:pPr>
      <w:r w:rsidRPr="00F969CF">
        <w:rPr>
          <w:rFonts w:ascii="Arial" w:hAnsi="Arial" w:cs="Arial"/>
          <w:sz w:val="22"/>
          <w:szCs w:val="22"/>
          <w:lang w:eastAsia="en-US"/>
        </w:rPr>
        <w:t>• The Role of Fiscal Transparency in Combating Corruption – Joint Statement to the International Anti-Corruption Summit</w:t>
      </w:r>
    </w:p>
    <w:p w14:paraId="5692F6B3" w14:textId="77777777" w:rsidR="00BF3DC1" w:rsidRPr="00F969CF" w:rsidRDefault="00BF3DC1" w:rsidP="00C97247">
      <w:pPr>
        <w:widowControl w:val="0"/>
        <w:autoSpaceDE w:val="0"/>
        <w:autoSpaceDN w:val="0"/>
        <w:adjustRightInd w:val="0"/>
        <w:jc w:val="both"/>
        <w:rPr>
          <w:rFonts w:ascii="Arial" w:hAnsi="Arial" w:cs="Arial"/>
          <w:sz w:val="22"/>
          <w:szCs w:val="22"/>
          <w:lang w:eastAsia="en-US"/>
        </w:rPr>
      </w:pPr>
      <w:r w:rsidRPr="00F969CF">
        <w:rPr>
          <w:rFonts w:ascii="Arial" w:hAnsi="Arial" w:cs="Arial"/>
          <w:sz w:val="22"/>
          <w:szCs w:val="22"/>
          <w:lang w:eastAsia="en-US"/>
        </w:rPr>
        <w:t>• How open are budgets in OGP member countries and what are the trends?</w:t>
      </w:r>
    </w:p>
    <w:p w14:paraId="5F0F0BD7" w14:textId="77777777" w:rsidR="00BF3DC1" w:rsidRPr="00F969CF" w:rsidRDefault="00BF3DC1" w:rsidP="00C97247">
      <w:pPr>
        <w:widowControl w:val="0"/>
        <w:autoSpaceDE w:val="0"/>
        <w:autoSpaceDN w:val="0"/>
        <w:adjustRightInd w:val="0"/>
        <w:jc w:val="both"/>
        <w:rPr>
          <w:rFonts w:ascii="Arial" w:hAnsi="Arial" w:cs="Arial"/>
          <w:sz w:val="22"/>
          <w:szCs w:val="22"/>
          <w:lang w:eastAsia="en-US"/>
        </w:rPr>
      </w:pPr>
      <w:r w:rsidRPr="00F969CF">
        <w:rPr>
          <w:rFonts w:ascii="Arial" w:hAnsi="Arial" w:cs="Arial"/>
          <w:sz w:val="22"/>
          <w:szCs w:val="22"/>
          <w:lang w:eastAsia="en-US"/>
        </w:rPr>
        <w:t> </w:t>
      </w:r>
    </w:p>
    <w:p w14:paraId="5F4616A3" w14:textId="41F56FB4" w:rsidR="00BF3DC1" w:rsidRPr="00F969CF" w:rsidRDefault="00A11F1D" w:rsidP="00C97247">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I</w:t>
      </w:r>
      <w:r w:rsidR="00BF3DC1" w:rsidRPr="00F969CF">
        <w:rPr>
          <w:rFonts w:ascii="Arial" w:hAnsi="Arial" w:cs="Arial"/>
          <w:sz w:val="22"/>
          <w:szCs w:val="22"/>
          <w:lang w:eastAsia="en-US"/>
        </w:rPr>
        <w:t xml:space="preserve">n GIFT's portal, </w:t>
      </w:r>
      <w:r w:rsidR="00C15F95">
        <w:rPr>
          <w:rFonts w:ascii="Arial" w:hAnsi="Arial" w:cs="Arial"/>
          <w:sz w:val="22"/>
          <w:szCs w:val="22"/>
          <w:lang w:eastAsia="en-US"/>
        </w:rPr>
        <w:t>two n</w:t>
      </w:r>
      <w:r w:rsidR="00BF3DC1" w:rsidRPr="00F969CF">
        <w:rPr>
          <w:rFonts w:ascii="Arial" w:hAnsi="Arial" w:cs="Arial"/>
          <w:sz w:val="22"/>
          <w:szCs w:val="22"/>
          <w:lang w:eastAsia="en-US"/>
        </w:rPr>
        <w:t>ew website section</w:t>
      </w:r>
      <w:r w:rsidR="00C15F95">
        <w:rPr>
          <w:rFonts w:ascii="Arial" w:hAnsi="Arial" w:cs="Arial"/>
          <w:sz w:val="22"/>
          <w:szCs w:val="22"/>
          <w:lang w:eastAsia="en-US"/>
        </w:rPr>
        <w:t>s were added</w:t>
      </w:r>
      <w:r w:rsidR="00BF3DC1" w:rsidRPr="00F969CF">
        <w:rPr>
          <w:rFonts w:ascii="Arial" w:hAnsi="Arial" w:cs="Arial"/>
          <w:sz w:val="22"/>
          <w:szCs w:val="22"/>
          <w:lang w:eastAsia="en-US"/>
        </w:rPr>
        <w:t>: the “News” section that contains GIFT’s Newsletters</w:t>
      </w:r>
      <w:r w:rsidR="00C15F95">
        <w:rPr>
          <w:rFonts w:ascii="Arial" w:hAnsi="Arial" w:cs="Arial"/>
          <w:sz w:val="22"/>
          <w:szCs w:val="22"/>
          <w:lang w:eastAsia="en-US"/>
        </w:rPr>
        <w:t xml:space="preserve"> and </w:t>
      </w:r>
      <w:r w:rsidR="00BF3DC1" w:rsidRPr="00F969CF">
        <w:rPr>
          <w:rFonts w:ascii="Arial" w:hAnsi="Arial" w:cs="Arial"/>
          <w:sz w:val="22"/>
          <w:szCs w:val="22"/>
          <w:lang w:eastAsia="en-US"/>
        </w:rPr>
        <w:t>a redesigned section about the Principles, with new visualizations and infographics of each set of principles.</w:t>
      </w:r>
    </w:p>
    <w:p w14:paraId="1EDF5BC2" w14:textId="77777777" w:rsidR="00BF3DC1" w:rsidRPr="00F969CF" w:rsidRDefault="00BF3DC1" w:rsidP="00C97247">
      <w:pPr>
        <w:widowControl w:val="0"/>
        <w:autoSpaceDE w:val="0"/>
        <w:autoSpaceDN w:val="0"/>
        <w:adjustRightInd w:val="0"/>
        <w:jc w:val="both"/>
        <w:rPr>
          <w:rFonts w:ascii="Arial" w:hAnsi="Arial" w:cs="Arial"/>
          <w:sz w:val="22"/>
          <w:szCs w:val="22"/>
          <w:lang w:eastAsia="en-US"/>
        </w:rPr>
      </w:pPr>
      <w:r w:rsidRPr="00F969CF">
        <w:rPr>
          <w:rFonts w:ascii="Arial" w:hAnsi="Arial" w:cs="Arial"/>
          <w:sz w:val="22"/>
          <w:szCs w:val="22"/>
          <w:lang w:eastAsia="en-US"/>
        </w:rPr>
        <w:t> </w:t>
      </w:r>
    </w:p>
    <w:p w14:paraId="79CFF492" w14:textId="181F6779" w:rsidR="00BF3DC1" w:rsidRPr="00F969CF" w:rsidRDefault="00C15F95" w:rsidP="00C97247">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GIFT continues promoting the network’s work and products via </w:t>
      </w:r>
      <w:r w:rsidR="00BF3DC1" w:rsidRPr="00F969CF">
        <w:rPr>
          <w:rFonts w:ascii="Arial" w:hAnsi="Arial" w:cs="Arial"/>
          <w:sz w:val="22"/>
          <w:szCs w:val="22"/>
          <w:lang w:eastAsia="en-US"/>
        </w:rPr>
        <w:t>social networks.</w:t>
      </w:r>
    </w:p>
    <w:p w14:paraId="39E66FBD" w14:textId="77777777" w:rsidR="00BF3DC1" w:rsidRPr="00480988" w:rsidRDefault="00BF3DC1" w:rsidP="00C97247">
      <w:pPr>
        <w:jc w:val="both"/>
        <w:rPr>
          <w:rFonts w:ascii="Arial" w:hAnsi="Arial" w:cs="Arial"/>
          <w:sz w:val="22"/>
          <w:szCs w:val="22"/>
        </w:rPr>
      </w:pPr>
    </w:p>
    <w:p w14:paraId="4FA77208" w14:textId="77777777" w:rsidR="00046C94" w:rsidRPr="007F4BEA" w:rsidRDefault="00046C94" w:rsidP="00C97247">
      <w:pPr>
        <w:widowControl w:val="0"/>
        <w:autoSpaceDE w:val="0"/>
        <w:autoSpaceDN w:val="0"/>
        <w:adjustRightInd w:val="0"/>
        <w:jc w:val="both"/>
        <w:rPr>
          <w:rFonts w:ascii="Arial" w:hAnsi="Arial" w:cs="Arial"/>
          <w:sz w:val="22"/>
          <w:szCs w:val="22"/>
          <w:u w:val="single"/>
        </w:rPr>
      </w:pPr>
      <w:r w:rsidRPr="007F4BEA">
        <w:rPr>
          <w:rFonts w:ascii="Arial" w:hAnsi="Arial" w:cs="Arial"/>
          <w:sz w:val="22"/>
          <w:szCs w:val="22"/>
          <w:u w:val="single"/>
        </w:rPr>
        <w:t xml:space="preserve">The Global Open Fiscal Data </w:t>
      </w:r>
      <w:r>
        <w:rPr>
          <w:rFonts w:ascii="Arial" w:hAnsi="Arial" w:cs="Arial"/>
          <w:sz w:val="22"/>
          <w:szCs w:val="22"/>
          <w:u w:val="single"/>
        </w:rPr>
        <w:t xml:space="preserve">(OFDP) </w:t>
      </w:r>
      <w:r w:rsidRPr="007F4BEA">
        <w:rPr>
          <w:rFonts w:ascii="Arial" w:hAnsi="Arial" w:cs="Arial"/>
          <w:sz w:val="22"/>
          <w:szCs w:val="22"/>
          <w:u w:val="single"/>
        </w:rPr>
        <w:t>Package</w:t>
      </w:r>
    </w:p>
    <w:p w14:paraId="74CDFD0F" w14:textId="77777777" w:rsidR="00F969CF" w:rsidRDefault="00F969CF" w:rsidP="00C97247">
      <w:pPr>
        <w:pStyle w:val="Normal2"/>
        <w:spacing w:line="240" w:lineRule="auto"/>
        <w:contextualSpacing w:val="0"/>
        <w:jc w:val="both"/>
        <w:rPr>
          <w:rFonts w:ascii="Arial" w:eastAsia="MS Mincho" w:hAnsi="Arial" w:cs="Arial"/>
          <w:color w:val="auto"/>
        </w:rPr>
      </w:pPr>
    </w:p>
    <w:p w14:paraId="22C831C5" w14:textId="7304F900" w:rsidR="006A5ECC" w:rsidRDefault="006A5ECC" w:rsidP="00C97247">
      <w:pPr>
        <w:pStyle w:val="NoSpacing"/>
        <w:jc w:val="both"/>
        <w:rPr>
          <w:rFonts w:ascii="Arial" w:hAnsi="Arial" w:cs="Arial"/>
          <w:sz w:val="22"/>
          <w:szCs w:val="22"/>
        </w:rPr>
      </w:pPr>
      <w:r w:rsidRPr="00D915E0">
        <w:rPr>
          <w:rFonts w:ascii="Arial" w:hAnsi="Arial" w:cs="Arial"/>
          <w:sz w:val="22"/>
          <w:szCs w:val="22"/>
        </w:rPr>
        <w:t>Open Knowledge</w:t>
      </w:r>
      <w:r>
        <w:rPr>
          <w:rFonts w:ascii="Arial" w:hAnsi="Arial" w:cs="Arial"/>
          <w:sz w:val="22"/>
          <w:szCs w:val="22"/>
        </w:rPr>
        <w:t>, World Bank and GIFT teams p</w:t>
      </w:r>
      <w:r w:rsidRPr="00D915E0">
        <w:rPr>
          <w:rFonts w:ascii="Arial" w:hAnsi="Arial" w:cs="Arial"/>
          <w:sz w:val="22"/>
          <w:szCs w:val="22"/>
        </w:rPr>
        <w:t>resented the current status of the Open Fiscal Data Package (OFDP) standard and</w:t>
      </w:r>
      <w:r>
        <w:rPr>
          <w:rFonts w:ascii="Arial" w:hAnsi="Arial" w:cs="Arial"/>
          <w:sz w:val="22"/>
          <w:szCs w:val="22"/>
        </w:rPr>
        <w:t xml:space="preserve"> </w:t>
      </w:r>
      <w:r w:rsidRPr="00D915E0">
        <w:rPr>
          <w:rFonts w:ascii="Arial" w:hAnsi="Arial" w:cs="Arial"/>
          <w:sz w:val="22"/>
          <w:szCs w:val="22"/>
        </w:rPr>
        <w:t>tools at the workshop on Fiscal Transparency Portals that took place in Mexico City last April 2016. The OFDP raised interest among participants as it was perceived very relevant as a standard</w:t>
      </w:r>
      <w:r>
        <w:rPr>
          <w:rFonts w:ascii="Arial" w:hAnsi="Arial" w:cs="Arial"/>
          <w:sz w:val="22"/>
          <w:szCs w:val="22"/>
        </w:rPr>
        <w:t xml:space="preserve"> </w:t>
      </w:r>
      <w:r w:rsidRPr="00D915E0">
        <w:rPr>
          <w:rFonts w:ascii="Arial" w:hAnsi="Arial" w:cs="Arial"/>
          <w:sz w:val="22"/>
          <w:szCs w:val="22"/>
        </w:rPr>
        <w:t>coming</w:t>
      </w:r>
      <w:r>
        <w:rPr>
          <w:rFonts w:ascii="Arial" w:hAnsi="Arial" w:cs="Arial"/>
          <w:sz w:val="22"/>
          <w:szCs w:val="22"/>
        </w:rPr>
        <w:t xml:space="preserve"> </w:t>
      </w:r>
      <w:r w:rsidRPr="00D915E0">
        <w:rPr>
          <w:rFonts w:ascii="Arial" w:hAnsi="Arial" w:cs="Arial"/>
          <w:sz w:val="22"/>
          <w:szCs w:val="22"/>
        </w:rPr>
        <w:t>along with tools to help different administrations in achieving their goals towards more fiscal</w:t>
      </w:r>
      <w:r>
        <w:rPr>
          <w:rFonts w:ascii="Arial" w:hAnsi="Arial" w:cs="Arial"/>
          <w:sz w:val="22"/>
          <w:szCs w:val="22"/>
        </w:rPr>
        <w:t xml:space="preserve"> </w:t>
      </w:r>
      <w:r w:rsidRPr="00D915E0">
        <w:rPr>
          <w:rFonts w:ascii="Arial" w:hAnsi="Arial" w:cs="Arial"/>
          <w:sz w:val="22"/>
          <w:szCs w:val="22"/>
        </w:rPr>
        <w:t>transparency by publishing expenditure and budget files in an open format and providing access to this</w:t>
      </w:r>
      <w:r>
        <w:rPr>
          <w:rFonts w:ascii="Arial" w:hAnsi="Arial" w:cs="Arial"/>
          <w:sz w:val="22"/>
          <w:szCs w:val="22"/>
        </w:rPr>
        <w:t xml:space="preserve"> </w:t>
      </w:r>
      <w:r w:rsidRPr="00D915E0">
        <w:rPr>
          <w:rFonts w:ascii="Arial" w:hAnsi="Arial" w:cs="Arial"/>
          <w:sz w:val="22"/>
          <w:szCs w:val="22"/>
        </w:rPr>
        <w:t xml:space="preserve">data, </w:t>
      </w:r>
      <w:proofErr w:type="spellStart"/>
      <w:r w:rsidRPr="00D915E0">
        <w:rPr>
          <w:rFonts w:ascii="Arial" w:hAnsi="Arial" w:cs="Arial"/>
          <w:sz w:val="22"/>
          <w:szCs w:val="22"/>
        </w:rPr>
        <w:t>eg</w:t>
      </w:r>
      <w:proofErr w:type="spellEnd"/>
      <w:r w:rsidRPr="00D915E0">
        <w:rPr>
          <w:rFonts w:ascii="Arial" w:hAnsi="Arial" w:cs="Arial"/>
          <w:sz w:val="22"/>
          <w:szCs w:val="22"/>
        </w:rPr>
        <w:t>. as part of O</w:t>
      </w:r>
      <w:r w:rsidR="00C15F95">
        <w:rPr>
          <w:rFonts w:ascii="Arial" w:hAnsi="Arial" w:cs="Arial"/>
          <w:sz w:val="22"/>
          <w:szCs w:val="22"/>
        </w:rPr>
        <w:t xml:space="preserve">GP </w:t>
      </w:r>
      <w:r w:rsidRPr="00D915E0">
        <w:rPr>
          <w:rFonts w:ascii="Arial" w:hAnsi="Arial" w:cs="Arial"/>
          <w:sz w:val="22"/>
          <w:szCs w:val="22"/>
        </w:rPr>
        <w:t>commitments.</w:t>
      </w:r>
    </w:p>
    <w:p w14:paraId="752A183F" w14:textId="77777777" w:rsidR="006A5ECC" w:rsidRDefault="006A5ECC" w:rsidP="00C97247">
      <w:pPr>
        <w:pStyle w:val="NoSpacing"/>
        <w:jc w:val="both"/>
        <w:rPr>
          <w:rFonts w:ascii="Arial" w:hAnsi="Arial" w:cs="Arial"/>
          <w:sz w:val="22"/>
          <w:szCs w:val="22"/>
        </w:rPr>
      </w:pPr>
    </w:p>
    <w:p w14:paraId="153BF309" w14:textId="1585D3DB" w:rsidR="006A5ECC" w:rsidRDefault="006A5ECC" w:rsidP="00C97247">
      <w:pPr>
        <w:pStyle w:val="NoSpacing"/>
        <w:jc w:val="both"/>
        <w:rPr>
          <w:rFonts w:ascii="Arial" w:hAnsi="Arial" w:cs="Arial"/>
          <w:sz w:val="22"/>
          <w:szCs w:val="22"/>
        </w:rPr>
      </w:pPr>
      <w:r>
        <w:rPr>
          <w:rFonts w:ascii="Arial" w:hAnsi="Arial" w:cs="Arial"/>
          <w:sz w:val="22"/>
          <w:szCs w:val="22"/>
        </w:rPr>
        <w:t>N</w:t>
      </w:r>
      <w:r w:rsidRPr="00D915E0">
        <w:rPr>
          <w:rFonts w:ascii="Arial" w:hAnsi="Arial" w:cs="Arial"/>
          <w:sz w:val="22"/>
          <w:szCs w:val="22"/>
        </w:rPr>
        <w:t xml:space="preserve">ext steps to move forward </w:t>
      </w:r>
      <w:r>
        <w:rPr>
          <w:rFonts w:ascii="Arial" w:hAnsi="Arial" w:cs="Arial"/>
          <w:sz w:val="22"/>
          <w:szCs w:val="22"/>
        </w:rPr>
        <w:t>will entail c</w:t>
      </w:r>
      <w:r w:rsidRPr="00D915E0">
        <w:rPr>
          <w:rFonts w:ascii="Arial" w:hAnsi="Arial" w:cs="Arial"/>
          <w:sz w:val="22"/>
          <w:szCs w:val="22"/>
        </w:rPr>
        <w:t>oordinating a pilot project divided into</w:t>
      </w:r>
      <w:r>
        <w:rPr>
          <w:rFonts w:ascii="Arial" w:hAnsi="Arial" w:cs="Arial"/>
          <w:sz w:val="22"/>
          <w:szCs w:val="22"/>
        </w:rPr>
        <w:t xml:space="preserve"> </w:t>
      </w:r>
      <w:r w:rsidRPr="00D915E0">
        <w:rPr>
          <w:rFonts w:ascii="Arial" w:hAnsi="Arial" w:cs="Arial"/>
          <w:sz w:val="22"/>
          <w:szCs w:val="22"/>
        </w:rPr>
        <w:t>two phases. The first phase is a pre-pilot to be conducted together with a team from México (both</w:t>
      </w:r>
      <w:r>
        <w:rPr>
          <w:rFonts w:ascii="Arial" w:hAnsi="Arial" w:cs="Arial"/>
          <w:sz w:val="22"/>
          <w:szCs w:val="22"/>
        </w:rPr>
        <w:t xml:space="preserve"> </w:t>
      </w:r>
      <w:r w:rsidRPr="00D915E0">
        <w:rPr>
          <w:rFonts w:ascii="Arial" w:hAnsi="Arial" w:cs="Arial"/>
          <w:sz w:val="22"/>
          <w:szCs w:val="22"/>
        </w:rPr>
        <w:t xml:space="preserve">Ministry of Finances and Federal Government). The preparation for this </w:t>
      </w:r>
      <w:r w:rsidR="00C15F95">
        <w:rPr>
          <w:rFonts w:ascii="Arial" w:hAnsi="Arial" w:cs="Arial"/>
          <w:sz w:val="22"/>
          <w:szCs w:val="22"/>
        </w:rPr>
        <w:t xml:space="preserve">started in </w:t>
      </w:r>
      <w:r w:rsidRPr="00D915E0">
        <w:rPr>
          <w:rFonts w:ascii="Arial" w:hAnsi="Arial" w:cs="Arial"/>
          <w:sz w:val="22"/>
          <w:szCs w:val="22"/>
        </w:rPr>
        <w:t>June</w:t>
      </w:r>
      <w:r w:rsidR="00C15F95">
        <w:rPr>
          <w:rFonts w:ascii="Arial" w:hAnsi="Arial" w:cs="Arial"/>
          <w:sz w:val="22"/>
          <w:szCs w:val="22"/>
        </w:rPr>
        <w:t xml:space="preserve"> a</w:t>
      </w:r>
      <w:r w:rsidRPr="00D915E0">
        <w:rPr>
          <w:rFonts w:ascii="Arial" w:hAnsi="Arial" w:cs="Arial"/>
          <w:sz w:val="22"/>
          <w:szCs w:val="22"/>
        </w:rPr>
        <w:t>nd focuses on the data being published on the Transparency</w:t>
      </w:r>
      <w:r w:rsidR="00C15F95">
        <w:rPr>
          <w:rFonts w:ascii="Arial" w:hAnsi="Arial" w:cs="Arial"/>
          <w:sz w:val="22"/>
          <w:szCs w:val="22"/>
        </w:rPr>
        <w:t xml:space="preserve"> </w:t>
      </w:r>
      <w:r w:rsidRPr="00D915E0">
        <w:rPr>
          <w:rFonts w:ascii="Arial" w:hAnsi="Arial" w:cs="Arial"/>
          <w:sz w:val="22"/>
          <w:szCs w:val="22"/>
        </w:rPr>
        <w:t>Portal of the Ministry of Finances with the existing tools presented during the workshop: the</w:t>
      </w:r>
      <w:r w:rsidR="00C15F95">
        <w:rPr>
          <w:rFonts w:ascii="Arial" w:hAnsi="Arial" w:cs="Arial"/>
          <w:sz w:val="22"/>
          <w:szCs w:val="22"/>
        </w:rPr>
        <w:t xml:space="preserve"> </w:t>
      </w:r>
      <w:r w:rsidRPr="00D915E0">
        <w:rPr>
          <w:rFonts w:ascii="Arial" w:hAnsi="Arial" w:cs="Arial"/>
          <w:sz w:val="22"/>
          <w:szCs w:val="22"/>
        </w:rPr>
        <w:t>OS-Packager and the OS-Viewer. This way, the team will gain experience in manipulating the different</w:t>
      </w:r>
      <w:r>
        <w:rPr>
          <w:rFonts w:ascii="Arial" w:hAnsi="Arial" w:cs="Arial"/>
          <w:sz w:val="22"/>
          <w:szCs w:val="22"/>
        </w:rPr>
        <w:t xml:space="preserve"> </w:t>
      </w:r>
      <w:r w:rsidRPr="00D915E0">
        <w:rPr>
          <w:rFonts w:ascii="Arial" w:hAnsi="Arial" w:cs="Arial"/>
          <w:sz w:val="22"/>
          <w:szCs w:val="22"/>
        </w:rPr>
        <w:t>tools and OFDP schemas.</w:t>
      </w:r>
      <w:r>
        <w:rPr>
          <w:rFonts w:ascii="Arial" w:hAnsi="Arial" w:cs="Arial"/>
          <w:sz w:val="22"/>
          <w:szCs w:val="22"/>
        </w:rPr>
        <w:t xml:space="preserve"> </w:t>
      </w:r>
    </w:p>
    <w:p w14:paraId="37E7631B" w14:textId="77777777" w:rsidR="006A5ECC" w:rsidRDefault="006A5ECC" w:rsidP="00C97247">
      <w:pPr>
        <w:pStyle w:val="NoSpacing"/>
        <w:jc w:val="both"/>
        <w:rPr>
          <w:rFonts w:ascii="Arial" w:hAnsi="Arial" w:cs="Arial"/>
          <w:sz w:val="22"/>
          <w:szCs w:val="22"/>
        </w:rPr>
      </w:pPr>
    </w:p>
    <w:p w14:paraId="45A84FE6" w14:textId="1869340A" w:rsidR="006A5ECC" w:rsidRDefault="006A5ECC" w:rsidP="00C97247">
      <w:pPr>
        <w:pStyle w:val="NoSpacing"/>
        <w:jc w:val="both"/>
        <w:rPr>
          <w:rFonts w:ascii="Arial" w:hAnsi="Arial" w:cs="Arial"/>
          <w:sz w:val="22"/>
          <w:szCs w:val="22"/>
        </w:rPr>
      </w:pPr>
      <w:r w:rsidRPr="00D915E0">
        <w:rPr>
          <w:rFonts w:ascii="Arial" w:hAnsi="Arial" w:cs="Arial"/>
          <w:sz w:val="22"/>
          <w:szCs w:val="22"/>
        </w:rPr>
        <w:t xml:space="preserve">Based on the feedback and priorities analysis collected from the April workshop, </w:t>
      </w:r>
      <w:r>
        <w:rPr>
          <w:rFonts w:ascii="Arial" w:hAnsi="Arial" w:cs="Arial"/>
          <w:sz w:val="22"/>
          <w:szCs w:val="22"/>
        </w:rPr>
        <w:t xml:space="preserve">the team (OK-WB-Gift) has </w:t>
      </w:r>
      <w:r w:rsidRPr="00D915E0">
        <w:rPr>
          <w:rFonts w:ascii="Arial" w:hAnsi="Arial" w:cs="Arial"/>
          <w:sz w:val="22"/>
          <w:szCs w:val="22"/>
        </w:rPr>
        <w:t>identified a set of</w:t>
      </w:r>
      <w:r>
        <w:rPr>
          <w:rFonts w:ascii="Arial" w:hAnsi="Arial" w:cs="Arial"/>
          <w:sz w:val="22"/>
          <w:szCs w:val="22"/>
        </w:rPr>
        <w:t xml:space="preserve"> </w:t>
      </w:r>
      <w:r w:rsidRPr="00D915E0">
        <w:rPr>
          <w:rFonts w:ascii="Arial" w:hAnsi="Arial" w:cs="Arial"/>
          <w:sz w:val="22"/>
          <w:szCs w:val="22"/>
        </w:rPr>
        <w:t>features that will be relevant and expected for countries such as Mexico to pilot the Open Fiscal Data</w:t>
      </w:r>
      <w:r>
        <w:rPr>
          <w:rFonts w:ascii="Arial" w:hAnsi="Arial" w:cs="Arial"/>
          <w:sz w:val="22"/>
          <w:szCs w:val="22"/>
        </w:rPr>
        <w:t xml:space="preserve"> </w:t>
      </w:r>
      <w:r w:rsidRPr="00D915E0">
        <w:rPr>
          <w:rFonts w:ascii="Arial" w:hAnsi="Arial" w:cs="Arial"/>
          <w:sz w:val="22"/>
          <w:szCs w:val="22"/>
        </w:rPr>
        <w:t>Package in a second phase, where they will be able to test some features that will later also be piloted</w:t>
      </w:r>
      <w:r>
        <w:rPr>
          <w:rFonts w:ascii="Arial" w:hAnsi="Arial" w:cs="Arial"/>
          <w:sz w:val="22"/>
          <w:szCs w:val="22"/>
        </w:rPr>
        <w:t xml:space="preserve"> </w:t>
      </w:r>
      <w:r w:rsidRPr="00D915E0">
        <w:rPr>
          <w:rFonts w:ascii="Arial" w:hAnsi="Arial" w:cs="Arial"/>
          <w:sz w:val="22"/>
          <w:szCs w:val="22"/>
        </w:rPr>
        <w:t>with other countries.</w:t>
      </w:r>
      <w:r>
        <w:rPr>
          <w:rFonts w:ascii="Arial" w:hAnsi="Arial" w:cs="Arial"/>
          <w:sz w:val="22"/>
          <w:szCs w:val="22"/>
        </w:rPr>
        <w:t xml:space="preserve"> In this </w:t>
      </w:r>
      <w:r w:rsidRPr="00D915E0">
        <w:rPr>
          <w:rFonts w:ascii="Arial" w:hAnsi="Arial" w:cs="Arial"/>
          <w:sz w:val="22"/>
          <w:szCs w:val="22"/>
        </w:rPr>
        <w:t>second phase, feedback received from the World Bank, along with priorities raised</w:t>
      </w:r>
      <w:r>
        <w:rPr>
          <w:rFonts w:ascii="Arial" w:hAnsi="Arial" w:cs="Arial"/>
          <w:sz w:val="22"/>
          <w:szCs w:val="22"/>
        </w:rPr>
        <w:t xml:space="preserve"> </w:t>
      </w:r>
      <w:r w:rsidRPr="00D915E0">
        <w:rPr>
          <w:rFonts w:ascii="Arial" w:hAnsi="Arial" w:cs="Arial"/>
          <w:sz w:val="22"/>
          <w:szCs w:val="22"/>
        </w:rPr>
        <w:t xml:space="preserve">by the Mexican participants, </w:t>
      </w:r>
      <w:r>
        <w:rPr>
          <w:rFonts w:ascii="Arial" w:hAnsi="Arial" w:cs="Arial"/>
          <w:sz w:val="22"/>
          <w:szCs w:val="22"/>
        </w:rPr>
        <w:t xml:space="preserve">will be the center of the technical activities. The second </w:t>
      </w:r>
      <w:r w:rsidRPr="00D915E0">
        <w:rPr>
          <w:rFonts w:ascii="Arial" w:hAnsi="Arial" w:cs="Arial"/>
          <w:sz w:val="22"/>
          <w:szCs w:val="22"/>
        </w:rPr>
        <w:t>phase</w:t>
      </w:r>
      <w:r>
        <w:rPr>
          <w:rFonts w:ascii="Arial" w:hAnsi="Arial" w:cs="Arial"/>
          <w:sz w:val="22"/>
          <w:szCs w:val="22"/>
        </w:rPr>
        <w:t xml:space="preserve"> </w:t>
      </w:r>
      <w:r w:rsidR="00365669">
        <w:rPr>
          <w:rFonts w:ascii="Arial" w:hAnsi="Arial" w:cs="Arial"/>
          <w:sz w:val="22"/>
          <w:szCs w:val="22"/>
        </w:rPr>
        <w:t xml:space="preserve">is a </w:t>
      </w:r>
      <w:proofErr w:type="gramStart"/>
      <w:r w:rsidR="00365669">
        <w:rPr>
          <w:rFonts w:ascii="Arial" w:hAnsi="Arial" w:cs="Arial"/>
          <w:sz w:val="22"/>
          <w:szCs w:val="22"/>
        </w:rPr>
        <w:t>4 month</w:t>
      </w:r>
      <w:proofErr w:type="gramEnd"/>
      <w:r w:rsidRPr="00D915E0">
        <w:rPr>
          <w:rFonts w:ascii="Arial" w:hAnsi="Arial" w:cs="Arial"/>
          <w:sz w:val="22"/>
          <w:szCs w:val="22"/>
        </w:rPr>
        <w:t xml:space="preserve"> period where different elements and components will be</w:t>
      </w:r>
      <w:r>
        <w:rPr>
          <w:rFonts w:ascii="Arial" w:hAnsi="Arial" w:cs="Arial"/>
          <w:sz w:val="22"/>
          <w:szCs w:val="22"/>
        </w:rPr>
        <w:t xml:space="preserve"> </w:t>
      </w:r>
      <w:r w:rsidRPr="00D915E0">
        <w:rPr>
          <w:rFonts w:ascii="Arial" w:hAnsi="Arial" w:cs="Arial"/>
          <w:sz w:val="22"/>
          <w:szCs w:val="22"/>
        </w:rPr>
        <w:t>developed, tested and finally delivered to the same team in Mexico in a final workshop, as well as in 3</w:t>
      </w:r>
      <w:r>
        <w:rPr>
          <w:rFonts w:ascii="Arial" w:hAnsi="Arial" w:cs="Arial"/>
          <w:sz w:val="22"/>
          <w:szCs w:val="22"/>
        </w:rPr>
        <w:t xml:space="preserve"> </w:t>
      </w:r>
      <w:r w:rsidRPr="00D915E0">
        <w:rPr>
          <w:rFonts w:ascii="Arial" w:hAnsi="Arial" w:cs="Arial"/>
          <w:sz w:val="22"/>
          <w:szCs w:val="22"/>
        </w:rPr>
        <w:t xml:space="preserve">other countries who will use the same components. </w:t>
      </w:r>
    </w:p>
    <w:p w14:paraId="650DFD46" w14:textId="77777777" w:rsidR="006A5ECC" w:rsidRDefault="006A5ECC" w:rsidP="00C97247">
      <w:pPr>
        <w:pStyle w:val="NoSpacing"/>
        <w:jc w:val="both"/>
        <w:rPr>
          <w:rFonts w:ascii="Arial" w:hAnsi="Arial" w:cs="Arial"/>
          <w:sz w:val="22"/>
          <w:szCs w:val="22"/>
        </w:rPr>
      </w:pPr>
    </w:p>
    <w:p w14:paraId="432F821B" w14:textId="4F27C8EB" w:rsidR="00046C94" w:rsidRPr="008A0CCE" w:rsidRDefault="00C15F95" w:rsidP="00C97247">
      <w:pPr>
        <w:pStyle w:val="Normal2"/>
        <w:spacing w:line="240" w:lineRule="auto"/>
        <w:contextualSpacing w:val="0"/>
        <w:jc w:val="both"/>
        <w:rPr>
          <w:rFonts w:ascii="Arial" w:eastAsia="Times New Roman" w:hAnsi="Arial" w:cs="Arial"/>
        </w:rPr>
      </w:pPr>
      <w:r>
        <w:rPr>
          <w:rFonts w:ascii="Arial" w:eastAsia="MS Mincho" w:hAnsi="Arial" w:cs="Arial"/>
          <w:color w:val="auto"/>
        </w:rPr>
        <w:t>As informed before, the FODP effort has been accompanied</w:t>
      </w:r>
      <w:r w:rsidR="008349D4">
        <w:rPr>
          <w:rFonts w:ascii="Arial" w:eastAsia="MS Mincho" w:hAnsi="Arial" w:cs="Arial"/>
          <w:color w:val="auto"/>
        </w:rPr>
        <w:t xml:space="preserve"> by </w:t>
      </w:r>
      <w:r w:rsidR="00046C94" w:rsidRPr="007677B5">
        <w:rPr>
          <w:rFonts w:ascii="Arial" w:eastAsia="MS Mincho" w:hAnsi="Arial" w:cs="Arial"/>
          <w:color w:val="auto"/>
        </w:rPr>
        <w:t xml:space="preserve">an Advisory Group </w:t>
      </w:r>
      <w:r w:rsidR="008349D4">
        <w:rPr>
          <w:rFonts w:ascii="Arial" w:eastAsia="MS Mincho" w:hAnsi="Arial" w:cs="Arial"/>
          <w:color w:val="auto"/>
        </w:rPr>
        <w:t xml:space="preserve">that </w:t>
      </w:r>
      <w:r w:rsidR="00046C94" w:rsidRPr="007677B5">
        <w:rPr>
          <w:rFonts w:ascii="Arial" w:eastAsia="MS Mincho" w:hAnsi="Arial" w:cs="Arial"/>
          <w:color w:val="auto"/>
        </w:rPr>
        <w:t xml:space="preserve">has been formed </w:t>
      </w:r>
      <w:r w:rsidR="008349D4">
        <w:rPr>
          <w:rFonts w:ascii="Arial" w:eastAsia="MS Mincho" w:hAnsi="Arial" w:cs="Arial"/>
          <w:color w:val="auto"/>
        </w:rPr>
        <w:t xml:space="preserve">and has met three times </w:t>
      </w:r>
      <w:r w:rsidR="00046C94" w:rsidRPr="007677B5">
        <w:rPr>
          <w:rFonts w:ascii="Arial" w:eastAsia="MS Mincho" w:hAnsi="Arial" w:cs="Arial"/>
          <w:color w:val="auto"/>
        </w:rPr>
        <w:t xml:space="preserve">December 15, 2015. </w:t>
      </w:r>
      <w:r w:rsidR="00046C94" w:rsidRPr="007F4BEA">
        <w:rPr>
          <w:rFonts w:ascii="Arial" w:hAnsi="Arial" w:cs="Arial"/>
        </w:rPr>
        <w:t xml:space="preserve">The Advisory Group is comprised of experts in fiscal management and/or open data, who have experience developing technical standards. These experts will help guide the development of open budget data standards by sharing previous experiences on elaborating a specification on open data formats. </w:t>
      </w:r>
      <w:r w:rsidR="00046C94" w:rsidRPr="008A0CCE">
        <w:rPr>
          <w:rFonts w:ascii="Arial" w:hAnsi="Arial" w:cs="Arial"/>
        </w:rPr>
        <w:t xml:space="preserve">The Advisory Group members include </w:t>
      </w:r>
      <w:r w:rsidR="00046C94" w:rsidRPr="008A0CCE">
        <w:rPr>
          <w:rFonts w:ascii="Arial" w:eastAsia="Times New Roman" w:hAnsi="Arial" w:cs="Arial"/>
        </w:rPr>
        <w:t xml:space="preserve">Amparo </w:t>
      </w:r>
      <w:proofErr w:type="spellStart"/>
      <w:r w:rsidR="00046C94" w:rsidRPr="008A0CCE">
        <w:rPr>
          <w:rFonts w:ascii="Arial" w:eastAsia="Times New Roman" w:hAnsi="Arial" w:cs="Arial"/>
        </w:rPr>
        <w:t>Ballivian</w:t>
      </w:r>
      <w:proofErr w:type="spellEnd"/>
      <w:r w:rsidR="00046C94" w:rsidRPr="008A0CCE">
        <w:rPr>
          <w:rFonts w:ascii="Arial" w:eastAsia="Times New Roman" w:hAnsi="Arial" w:cs="Arial"/>
        </w:rPr>
        <w:t xml:space="preserve"> (</w:t>
      </w:r>
      <w:r w:rsidR="00046C94" w:rsidRPr="008A0CCE">
        <w:rPr>
          <w:rFonts w:ascii="Arial" w:eastAsia="Times New Roman" w:hAnsi="Arial" w:cs="Arial"/>
          <w:bCs/>
        </w:rPr>
        <w:t xml:space="preserve">The World Bank), Claire Schouten (IBP), Tim Davis (consultant), Lindsey </w:t>
      </w:r>
      <w:proofErr w:type="spellStart"/>
      <w:r w:rsidR="00046C94" w:rsidRPr="008A0CCE">
        <w:rPr>
          <w:rFonts w:ascii="Arial" w:eastAsia="Times New Roman" w:hAnsi="Arial" w:cs="Arial"/>
          <w:bCs/>
        </w:rPr>
        <w:t>Marchessault</w:t>
      </w:r>
      <w:proofErr w:type="spellEnd"/>
      <w:r w:rsidR="00046C94" w:rsidRPr="008A0CCE">
        <w:rPr>
          <w:rFonts w:ascii="Arial" w:eastAsia="Times New Roman" w:hAnsi="Arial" w:cs="Arial"/>
          <w:bCs/>
        </w:rPr>
        <w:t xml:space="preserve"> (Open Contracting), Mauro Santos (Brazil Secretary of the Federal Budget), Thomas </w:t>
      </w:r>
      <w:proofErr w:type="spellStart"/>
      <w:r w:rsidR="00046C94" w:rsidRPr="008A0CCE">
        <w:rPr>
          <w:rFonts w:ascii="Arial" w:eastAsia="Times New Roman" w:hAnsi="Arial" w:cs="Arial"/>
          <w:bCs/>
        </w:rPr>
        <w:t>Iversion</w:t>
      </w:r>
      <w:proofErr w:type="spellEnd"/>
      <w:r w:rsidR="00046C94" w:rsidRPr="008A0CCE">
        <w:rPr>
          <w:rFonts w:ascii="Arial" w:eastAsia="Times New Roman" w:hAnsi="Arial" w:cs="Arial"/>
          <w:bCs/>
        </w:rPr>
        <w:t xml:space="preserve"> (US Treasury), Mark </w:t>
      </w:r>
      <w:proofErr w:type="spellStart"/>
      <w:r w:rsidR="00046C94" w:rsidRPr="008A0CCE">
        <w:rPr>
          <w:rFonts w:ascii="Arial" w:eastAsia="Times New Roman" w:hAnsi="Arial" w:cs="Arial"/>
          <w:bCs/>
        </w:rPr>
        <w:t>Brough</w:t>
      </w:r>
      <w:proofErr w:type="spellEnd"/>
      <w:r w:rsidR="00046C94" w:rsidRPr="008A0CCE">
        <w:rPr>
          <w:rFonts w:ascii="Arial" w:eastAsia="Times New Roman" w:hAnsi="Arial" w:cs="Arial"/>
          <w:bCs/>
        </w:rPr>
        <w:t xml:space="preserve"> (Publish What You Fund), Anders Pedersen (Natural Resource Governance Institute) and </w:t>
      </w:r>
      <w:r w:rsidR="00046C94">
        <w:rPr>
          <w:rFonts w:ascii="Arial" w:eastAsia="Times New Roman" w:hAnsi="Arial" w:cs="Arial"/>
        </w:rPr>
        <w:t>Jean-</w:t>
      </w:r>
      <w:proofErr w:type="spellStart"/>
      <w:r w:rsidR="00046C94">
        <w:rPr>
          <w:rFonts w:ascii="Arial" w:eastAsia="Times New Roman" w:hAnsi="Arial" w:cs="Arial"/>
        </w:rPr>
        <w:t>Noé</w:t>
      </w:r>
      <w:proofErr w:type="spellEnd"/>
      <w:r w:rsidR="00046C94" w:rsidRPr="008A0CCE">
        <w:rPr>
          <w:rFonts w:ascii="Arial" w:eastAsia="Times New Roman" w:hAnsi="Arial" w:cs="Arial"/>
        </w:rPr>
        <w:t xml:space="preserve"> Landry (Open North).</w:t>
      </w:r>
      <w:r w:rsidR="008349D4">
        <w:rPr>
          <w:rFonts w:ascii="Arial" w:eastAsia="Times New Roman" w:hAnsi="Arial" w:cs="Arial"/>
        </w:rPr>
        <w:t xml:space="preserve"> The summary of its meetings are available </w:t>
      </w:r>
      <w:hyperlink r:id="rId15" w:history="1">
        <w:r w:rsidR="008349D4" w:rsidRPr="00557E42">
          <w:rPr>
            <w:rStyle w:val="Hyperlink"/>
            <w:rFonts w:ascii="Arial" w:eastAsia="Times New Roman" w:hAnsi="Arial" w:cs="Arial"/>
            <w:color w:val="E36C0A" w:themeColor="accent6" w:themeShade="BF"/>
          </w:rPr>
          <w:t>here</w:t>
        </w:r>
      </w:hyperlink>
      <w:r w:rsidR="008349D4">
        <w:rPr>
          <w:rFonts w:ascii="Arial" w:eastAsia="Times New Roman" w:hAnsi="Arial" w:cs="Arial"/>
        </w:rPr>
        <w:t xml:space="preserve">. </w:t>
      </w:r>
    </w:p>
    <w:p w14:paraId="109F19E2" w14:textId="77777777" w:rsidR="00046C94" w:rsidRPr="008A0CCE" w:rsidRDefault="00046C94" w:rsidP="00C97247">
      <w:pPr>
        <w:jc w:val="both"/>
        <w:rPr>
          <w:rFonts w:ascii="Arial" w:eastAsia="Times New Roman" w:hAnsi="Arial" w:cs="Arial"/>
          <w:sz w:val="22"/>
          <w:szCs w:val="22"/>
          <w:lang w:eastAsia="en-US"/>
        </w:rPr>
      </w:pPr>
    </w:p>
    <w:p w14:paraId="42B09EEF" w14:textId="77777777" w:rsidR="00046C94" w:rsidRDefault="00046C94" w:rsidP="00C97247">
      <w:pPr>
        <w:jc w:val="both"/>
        <w:rPr>
          <w:rFonts w:ascii="Arial" w:hAnsi="Arial" w:cs="Arial"/>
          <w:b/>
          <w:sz w:val="22"/>
          <w:szCs w:val="22"/>
        </w:rPr>
      </w:pPr>
    </w:p>
    <w:p w14:paraId="4AAD1D45" w14:textId="7D4B2CF0" w:rsidR="00EC68A8" w:rsidRPr="00636B51" w:rsidRDefault="00EC68A8" w:rsidP="00C97247">
      <w:pPr>
        <w:jc w:val="both"/>
        <w:rPr>
          <w:rFonts w:ascii="Arial" w:hAnsi="Arial" w:cs="Arial"/>
          <w:sz w:val="22"/>
          <w:szCs w:val="22"/>
        </w:rPr>
      </w:pPr>
    </w:p>
    <w:tbl>
      <w:tblPr>
        <w:tblStyle w:val="TableGrid"/>
        <w:tblW w:w="0" w:type="auto"/>
        <w:tblLook w:val="04A0" w:firstRow="1" w:lastRow="0" w:firstColumn="1" w:lastColumn="0" w:noHBand="0" w:noVBand="1"/>
      </w:tblPr>
      <w:tblGrid>
        <w:gridCol w:w="9394"/>
      </w:tblGrid>
      <w:tr w:rsidR="00CF5CB3" w:rsidRPr="00027D40" w14:paraId="58BEA741" w14:textId="77777777" w:rsidTr="00CF5CB3">
        <w:tc>
          <w:tcPr>
            <w:tcW w:w="9620" w:type="dxa"/>
          </w:tcPr>
          <w:p w14:paraId="6D510877" w14:textId="77777777" w:rsidR="00CF5CB3" w:rsidRPr="00027D40" w:rsidRDefault="00CF5CB3" w:rsidP="00C97247">
            <w:pPr>
              <w:jc w:val="both"/>
              <w:rPr>
                <w:rFonts w:ascii="Arial" w:hAnsi="Arial" w:cs="Arial"/>
                <w:sz w:val="22"/>
                <w:szCs w:val="22"/>
              </w:rPr>
            </w:pPr>
            <w:r w:rsidRPr="00027D40">
              <w:rPr>
                <w:rFonts w:ascii="Arial" w:hAnsi="Arial" w:cs="Arial"/>
                <w:b/>
                <w:sz w:val="22"/>
                <w:szCs w:val="22"/>
              </w:rPr>
              <w:lastRenderedPageBreak/>
              <w:t xml:space="preserve">Work stream 5 – GIFT Governance framework </w:t>
            </w:r>
          </w:p>
        </w:tc>
      </w:tr>
      <w:tr w:rsidR="00CF5CB3" w:rsidRPr="00027D40" w14:paraId="54DBAC42" w14:textId="77777777" w:rsidTr="00CF5CB3">
        <w:tc>
          <w:tcPr>
            <w:tcW w:w="9620" w:type="dxa"/>
          </w:tcPr>
          <w:p w14:paraId="2523435A" w14:textId="77777777" w:rsidR="00CF5CB3" w:rsidRPr="00027D40" w:rsidRDefault="00CF5CB3" w:rsidP="00C97247">
            <w:pPr>
              <w:jc w:val="both"/>
              <w:rPr>
                <w:rFonts w:ascii="Arial" w:hAnsi="Arial" w:cs="Arial"/>
                <w:sz w:val="22"/>
                <w:szCs w:val="22"/>
              </w:rPr>
            </w:pPr>
            <w:r w:rsidRPr="00027D40">
              <w:rPr>
                <w:rFonts w:ascii="Arial" w:hAnsi="Arial" w:cs="Arial"/>
                <w:b/>
                <w:sz w:val="22"/>
                <w:szCs w:val="22"/>
              </w:rPr>
              <w:t>Develop and adopt a comprehensive GIFT governance framework and sustainable funding strategy, and strengthen GIFT program coordination arrangements and outreach</w:t>
            </w:r>
          </w:p>
        </w:tc>
      </w:tr>
    </w:tbl>
    <w:p w14:paraId="0A6C54A5" w14:textId="77777777" w:rsidR="00CF5CB3" w:rsidRPr="00027D40" w:rsidRDefault="00CF5CB3" w:rsidP="00C97247">
      <w:pPr>
        <w:jc w:val="both"/>
        <w:rPr>
          <w:rFonts w:ascii="Arial" w:hAnsi="Arial" w:cs="Arial"/>
          <w:b/>
          <w:sz w:val="22"/>
          <w:szCs w:val="22"/>
        </w:rPr>
      </w:pPr>
    </w:p>
    <w:p w14:paraId="7172061A" w14:textId="2A9D3152" w:rsidR="00AB7D4C" w:rsidRPr="00AB7D4C" w:rsidRDefault="00266F49" w:rsidP="00C97247">
      <w:pPr>
        <w:jc w:val="both"/>
        <w:rPr>
          <w:rFonts w:ascii="Arial" w:hAnsi="Arial" w:cs="Arial"/>
          <w:sz w:val="22"/>
          <w:szCs w:val="22"/>
          <w:u w:val="single"/>
        </w:rPr>
      </w:pPr>
      <w:r w:rsidRPr="00AB7D4C">
        <w:rPr>
          <w:rFonts w:ascii="Arial" w:hAnsi="Arial" w:cs="Arial"/>
          <w:sz w:val="22"/>
          <w:szCs w:val="22"/>
          <w:u w:val="single"/>
        </w:rPr>
        <w:t xml:space="preserve">New </w:t>
      </w:r>
      <w:r w:rsidR="00AB7D4C">
        <w:rPr>
          <w:rFonts w:ascii="Arial" w:hAnsi="Arial" w:cs="Arial"/>
          <w:sz w:val="22"/>
          <w:szCs w:val="22"/>
          <w:u w:val="single"/>
        </w:rPr>
        <w:t xml:space="preserve">GIFT </w:t>
      </w:r>
      <w:r w:rsidR="00AB7D4C" w:rsidRPr="00AB7D4C">
        <w:rPr>
          <w:rFonts w:ascii="Arial" w:hAnsi="Arial" w:cs="Arial"/>
          <w:sz w:val="22"/>
          <w:szCs w:val="22"/>
          <w:u w:val="single"/>
        </w:rPr>
        <w:t>stewards</w:t>
      </w:r>
    </w:p>
    <w:p w14:paraId="2D2D39C6" w14:textId="77777777" w:rsidR="00AB7D4C" w:rsidRDefault="00AB7D4C" w:rsidP="00C97247">
      <w:pPr>
        <w:jc w:val="both"/>
        <w:rPr>
          <w:rFonts w:ascii="Arial" w:hAnsi="Arial" w:cs="Arial"/>
          <w:sz w:val="22"/>
          <w:szCs w:val="22"/>
        </w:rPr>
      </w:pPr>
    </w:p>
    <w:p w14:paraId="2B4D909D" w14:textId="3935B109" w:rsidR="00AB7D4C" w:rsidRDefault="00AB7D4C" w:rsidP="00C97247">
      <w:pPr>
        <w:widowControl w:val="0"/>
        <w:autoSpaceDE w:val="0"/>
        <w:autoSpaceDN w:val="0"/>
        <w:adjustRightInd w:val="0"/>
        <w:jc w:val="both"/>
        <w:rPr>
          <w:rFonts w:ascii="Arial" w:hAnsi="Arial" w:cs="Arial"/>
          <w:sz w:val="22"/>
          <w:szCs w:val="22"/>
          <w:lang w:eastAsia="en-US"/>
        </w:rPr>
      </w:pPr>
      <w:r>
        <w:rPr>
          <w:rFonts w:ascii="Arial" w:hAnsi="Arial" w:cs="Arial"/>
          <w:sz w:val="22"/>
          <w:szCs w:val="22"/>
        </w:rPr>
        <w:t xml:space="preserve">As previously </w:t>
      </w:r>
      <w:r w:rsidR="008349D4">
        <w:rPr>
          <w:rFonts w:ascii="Arial" w:hAnsi="Arial" w:cs="Arial"/>
          <w:sz w:val="22"/>
          <w:szCs w:val="22"/>
        </w:rPr>
        <w:t>reported,</w:t>
      </w:r>
      <w:r>
        <w:rPr>
          <w:rFonts w:ascii="Arial" w:hAnsi="Arial" w:cs="Arial"/>
          <w:sz w:val="22"/>
          <w:szCs w:val="22"/>
        </w:rPr>
        <w:t xml:space="preserve"> </w:t>
      </w:r>
      <w:r>
        <w:rPr>
          <w:rFonts w:ascii="Arial" w:hAnsi="Arial" w:cs="Arial"/>
          <w:sz w:val="22"/>
          <w:szCs w:val="22"/>
          <w:lang w:eastAsia="en-US"/>
        </w:rPr>
        <w:t>on February 25</w:t>
      </w:r>
      <w:r w:rsidRPr="00E2162B">
        <w:rPr>
          <w:rFonts w:ascii="Arial" w:hAnsi="Arial" w:cs="Arial"/>
          <w:sz w:val="22"/>
          <w:szCs w:val="22"/>
          <w:vertAlign w:val="superscript"/>
          <w:lang w:eastAsia="en-US"/>
        </w:rPr>
        <w:t>th</w:t>
      </w:r>
      <w:r>
        <w:rPr>
          <w:rFonts w:ascii="Arial" w:hAnsi="Arial" w:cs="Arial"/>
          <w:sz w:val="22"/>
          <w:szCs w:val="22"/>
          <w:lang w:eastAsia="en-US"/>
        </w:rPr>
        <w:t xml:space="preserve">, GIFT lead stewards accepted the applications from 10 partners to become stewards. These partners have been working strongly in the action network for quite some time. Please join me in formally welcoming: </w:t>
      </w:r>
    </w:p>
    <w:p w14:paraId="59B18EC8" w14:textId="77777777" w:rsidR="00AB7D4C" w:rsidRPr="004E33D2" w:rsidRDefault="00AB7D4C" w:rsidP="00C97247">
      <w:pPr>
        <w:widowControl w:val="0"/>
        <w:autoSpaceDE w:val="0"/>
        <w:autoSpaceDN w:val="0"/>
        <w:adjustRightInd w:val="0"/>
        <w:jc w:val="both"/>
        <w:rPr>
          <w:rFonts w:ascii="Arial" w:hAnsi="Arial" w:cs="Arial"/>
          <w:sz w:val="22"/>
          <w:szCs w:val="22"/>
        </w:rPr>
      </w:pPr>
    </w:p>
    <w:p w14:paraId="0BBF6DE5" w14:textId="77777777" w:rsidR="00AB7D4C" w:rsidRPr="004E33D2"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 xml:space="preserve">The </w:t>
      </w:r>
      <w:proofErr w:type="spellStart"/>
      <w:r w:rsidRPr="004E33D2">
        <w:rPr>
          <w:rFonts w:ascii="Arial" w:hAnsi="Arial" w:cs="Arial"/>
          <w:sz w:val="22"/>
          <w:szCs w:val="22"/>
        </w:rPr>
        <w:t>Instituto</w:t>
      </w:r>
      <w:proofErr w:type="spellEnd"/>
      <w:r w:rsidRPr="004E33D2">
        <w:rPr>
          <w:rFonts w:ascii="Arial" w:hAnsi="Arial" w:cs="Arial"/>
          <w:sz w:val="22"/>
          <w:szCs w:val="22"/>
        </w:rPr>
        <w:t xml:space="preserve"> </w:t>
      </w:r>
      <w:proofErr w:type="spellStart"/>
      <w:r w:rsidRPr="004E33D2">
        <w:rPr>
          <w:rFonts w:ascii="Arial" w:hAnsi="Arial" w:cs="Arial"/>
          <w:sz w:val="22"/>
          <w:szCs w:val="22"/>
        </w:rPr>
        <w:t>Centroamericano</w:t>
      </w:r>
      <w:proofErr w:type="spellEnd"/>
      <w:r w:rsidRPr="004E33D2">
        <w:rPr>
          <w:rFonts w:ascii="Arial" w:hAnsi="Arial" w:cs="Arial"/>
          <w:sz w:val="22"/>
          <w:szCs w:val="22"/>
        </w:rPr>
        <w:t xml:space="preserve"> de </w:t>
      </w:r>
      <w:proofErr w:type="spellStart"/>
      <w:r w:rsidRPr="004E33D2">
        <w:rPr>
          <w:rFonts w:ascii="Arial" w:hAnsi="Arial" w:cs="Arial"/>
          <w:sz w:val="22"/>
          <w:szCs w:val="22"/>
        </w:rPr>
        <w:t>Estudios</w:t>
      </w:r>
      <w:proofErr w:type="spellEnd"/>
      <w:r w:rsidRPr="004E33D2">
        <w:rPr>
          <w:rFonts w:ascii="Arial" w:hAnsi="Arial" w:cs="Arial"/>
          <w:sz w:val="22"/>
          <w:szCs w:val="22"/>
        </w:rPr>
        <w:t xml:space="preserve"> </w:t>
      </w:r>
      <w:proofErr w:type="spellStart"/>
      <w:r w:rsidRPr="004E33D2">
        <w:rPr>
          <w:rFonts w:ascii="Arial" w:hAnsi="Arial" w:cs="Arial"/>
          <w:sz w:val="22"/>
          <w:szCs w:val="22"/>
        </w:rPr>
        <w:t>Fiscales</w:t>
      </w:r>
      <w:proofErr w:type="spellEnd"/>
      <w:r w:rsidRPr="004E33D2">
        <w:rPr>
          <w:rFonts w:ascii="Arial" w:hAnsi="Arial" w:cs="Arial"/>
          <w:sz w:val="22"/>
          <w:szCs w:val="22"/>
        </w:rPr>
        <w:t xml:space="preserve"> </w:t>
      </w:r>
      <w:r>
        <w:rPr>
          <w:rFonts w:ascii="Arial" w:hAnsi="Arial" w:cs="Arial"/>
          <w:sz w:val="22"/>
          <w:szCs w:val="22"/>
        </w:rPr>
        <w:t>ICEFI (</w:t>
      </w:r>
      <w:r w:rsidRPr="004E33D2">
        <w:rPr>
          <w:rFonts w:ascii="Arial" w:hAnsi="Arial" w:cs="Arial"/>
          <w:sz w:val="22"/>
          <w:szCs w:val="22"/>
        </w:rPr>
        <w:t>Guatemala</w:t>
      </w:r>
      <w:r>
        <w:rPr>
          <w:rFonts w:ascii="Arial" w:hAnsi="Arial" w:cs="Arial"/>
          <w:sz w:val="22"/>
          <w:szCs w:val="22"/>
        </w:rPr>
        <w:t xml:space="preserve"> and working </w:t>
      </w:r>
      <w:r w:rsidRPr="004E33D2">
        <w:rPr>
          <w:rFonts w:ascii="Arial" w:hAnsi="Arial" w:cs="Arial"/>
          <w:sz w:val="22"/>
          <w:szCs w:val="22"/>
        </w:rPr>
        <w:t>in Central America)</w:t>
      </w:r>
    </w:p>
    <w:p w14:paraId="49E7987F" w14:textId="77777777" w:rsidR="00AB7D4C" w:rsidRPr="004E33D2"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 xml:space="preserve">The Indonesian Forum for Budget Transparency - </w:t>
      </w:r>
      <w:proofErr w:type="spellStart"/>
      <w:r w:rsidRPr="004E33D2">
        <w:rPr>
          <w:rFonts w:ascii="Arial" w:hAnsi="Arial" w:cs="Arial"/>
          <w:sz w:val="22"/>
          <w:szCs w:val="22"/>
        </w:rPr>
        <w:t>Seknas</w:t>
      </w:r>
      <w:proofErr w:type="spellEnd"/>
      <w:r w:rsidRPr="004E33D2">
        <w:rPr>
          <w:rFonts w:ascii="Arial" w:hAnsi="Arial" w:cs="Arial"/>
          <w:sz w:val="22"/>
          <w:szCs w:val="22"/>
        </w:rPr>
        <w:t xml:space="preserve"> </w:t>
      </w:r>
      <w:proofErr w:type="spellStart"/>
      <w:r w:rsidRPr="004E33D2">
        <w:rPr>
          <w:rFonts w:ascii="Arial" w:hAnsi="Arial" w:cs="Arial"/>
          <w:sz w:val="22"/>
          <w:szCs w:val="22"/>
        </w:rPr>
        <w:t>Fitra</w:t>
      </w:r>
      <w:proofErr w:type="spellEnd"/>
      <w:r w:rsidRPr="004E33D2">
        <w:rPr>
          <w:rFonts w:ascii="Arial" w:hAnsi="Arial" w:cs="Arial"/>
          <w:sz w:val="22"/>
          <w:szCs w:val="22"/>
        </w:rPr>
        <w:t xml:space="preserve"> (Indonesia)</w:t>
      </w:r>
    </w:p>
    <w:p w14:paraId="54D223B7" w14:textId="1F4504E8" w:rsidR="00AB7D4C" w:rsidRPr="00C97247" w:rsidRDefault="00AB7D4C" w:rsidP="00C97247">
      <w:pPr>
        <w:pStyle w:val="ListParagraph"/>
        <w:widowControl w:val="0"/>
        <w:numPr>
          <w:ilvl w:val="0"/>
          <w:numId w:val="36"/>
        </w:numPr>
        <w:autoSpaceDE w:val="0"/>
        <w:autoSpaceDN w:val="0"/>
        <w:adjustRightInd w:val="0"/>
        <w:jc w:val="both"/>
        <w:rPr>
          <w:rFonts w:ascii="Arial" w:hAnsi="Arial" w:cs="Arial"/>
          <w:sz w:val="22"/>
          <w:szCs w:val="22"/>
          <w:lang w:val="es-MX"/>
        </w:rPr>
      </w:pPr>
      <w:r w:rsidRPr="00C97247">
        <w:rPr>
          <w:rFonts w:ascii="Arial" w:hAnsi="Arial" w:cs="Arial"/>
          <w:sz w:val="22"/>
          <w:szCs w:val="22"/>
          <w:lang w:val="es-MX"/>
        </w:rPr>
        <w:t>Fundación Nacional para el Desar</w:t>
      </w:r>
      <w:r w:rsidR="00F969CF" w:rsidRPr="00C97247">
        <w:rPr>
          <w:rFonts w:ascii="Arial" w:hAnsi="Arial" w:cs="Arial"/>
          <w:sz w:val="22"/>
          <w:szCs w:val="22"/>
          <w:lang w:val="es-MX"/>
        </w:rPr>
        <w:t>r</w:t>
      </w:r>
      <w:r w:rsidRPr="00C97247">
        <w:rPr>
          <w:rFonts w:ascii="Arial" w:hAnsi="Arial" w:cs="Arial"/>
          <w:sz w:val="22"/>
          <w:szCs w:val="22"/>
          <w:lang w:val="es-MX"/>
        </w:rPr>
        <w:t>ollo, FUNDE (El Salvador)</w:t>
      </w:r>
    </w:p>
    <w:p w14:paraId="1CB10CAF" w14:textId="77777777" w:rsidR="00AB7D4C" w:rsidRPr="004E33D2"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The Emerging Markets Investors Alliance (USA)</w:t>
      </w:r>
    </w:p>
    <w:p w14:paraId="4F4049F3" w14:textId="77777777" w:rsidR="00AB7D4C" w:rsidRPr="004E33D2"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Global Integrity (USA)</w:t>
      </w:r>
    </w:p>
    <w:p w14:paraId="7061C7D7" w14:textId="77777777" w:rsidR="00AB7D4C" w:rsidRPr="004E33D2"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The Technical Secretariat of Planning &amp; Economic &amp; Social Development, Paraguay</w:t>
      </w:r>
    </w:p>
    <w:p w14:paraId="723C77C4" w14:textId="77777777" w:rsidR="00AB7D4C" w:rsidRPr="004E33D2"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The Ministry of Finance, The Dominican Republic</w:t>
      </w:r>
    </w:p>
    <w:p w14:paraId="14CB935D" w14:textId="77777777" w:rsidR="00AB7D4C"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The Ministry of Finance, Tunisia</w:t>
      </w:r>
    </w:p>
    <w:p w14:paraId="60E125AF" w14:textId="77777777" w:rsidR="00AB7D4C" w:rsidRPr="004E33D2"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 xml:space="preserve">The </w:t>
      </w:r>
      <w:r>
        <w:rPr>
          <w:rFonts w:ascii="Arial" w:hAnsi="Arial" w:cs="Arial"/>
          <w:sz w:val="22"/>
          <w:szCs w:val="22"/>
        </w:rPr>
        <w:t xml:space="preserve">Ministry of Finance, </w:t>
      </w:r>
      <w:r w:rsidRPr="004E33D2">
        <w:rPr>
          <w:rFonts w:ascii="Arial" w:hAnsi="Arial" w:cs="Arial"/>
          <w:sz w:val="22"/>
          <w:szCs w:val="22"/>
        </w:rPr>
        <w:t>Indonesia</w:t>
      </w:r>
      <w:r>
        <w:rPr>
          <w:rFonts w:ascii="Arial" w:hAnsi="Arial" w:cs="Arial"/>
          <w:sz w:val="22"/>
          <w:szCs w:val="22"/>
        </w:rPr>
        <w:t xml:space="preserve"> </w:t>
      </w:r>
    </w:p>
    <w:p w14:paraId="386F8EAE" w14:textId="77777777" w:rsidR="00AB7D4C" w:rsidRPr="004E33D2" w:rsidRDefault="00AB7D4C" w:rsidP="00C97247">
      <w:pPr>
        <w:pStyle w:val="ListParagraph"/>
        <w:widowControl w:val="0"/>
        <w:numPr>
          <w:ilvl w:val="0"/>
          <w:numId w:val="36"/>
        </w:numPr>
        <w:autoSpaceDE w:val="0"/>
        <w:autoSpaceDN w:val="0"/>
        <w:adjustRightInd w:val="0"/>
        <w:jc w:val="both"/>
        <w:rPr>
          <w:rFonts w:ascii="Arial" w:hAnsi="Arial" w:cs="Arial"/>
          <w:sz w:val="22"/>
          <w:szCs w:val="22"/>
        </w:rPr>
      </w:pPr>
      <w:r w:rsidRPr="004E33D2">
        <w:rPr>
          <w:rFonts w:ascii="Arial" w:hAnsi="Arial" w:cs="Arial"/>
          <w:sz w:val="22"/>
          <w:szCs w:val="22"/>
        </w:rPr>
        <w:t>The Ministry of Finance, El Salvador</w:t>
      </w:r>
    </w:p>
    <w:p w14:paraId="2AC17677" w14:textId="77777777" w:rsidR="00AB7D4C" w:rsidRPr="004E33D2" w:rsidRDefault="00AB7D4C" w:rsidP="00C97247">
      <w:pPr>
        <w:widowControl w:val="0"/>
        <w:autoSpaceDE w:val="0"/>
        <w:autoSpaceDN w:val="0"/>
        <w:adjustRightInd w:val="0"/>
        <w:jc w:val="both"/>
        <w:rPr>
          <w:rFonts w:ascii="Arial" w:hAnsi="Arial" w:cs="Arial"/>
          <w:sz w:val="22"/>
          <w:szCs w:val="22"/>
        </w:rPr>
      </w:pPr>
    </w:p>
    <w:p w14:paraId="5AEA711F" w14:textId="3174E5AC" w:rsidR="00AB7D4C" w:rsidRDefault="00AB7D4C" w:rsidP="00C97247">
      <w:pPr>
        <w:jc w:val="both"/>
        <w:rPr>
          <w:rFonts w:ascii="Arial" w:hAnsi="Arial" w:cs="Arial"/>
          <w:sz w:val="22"/>
          <w:szCs w:val="22"/>
        </w:rPr>
      </w:pPr>
      <w:r>
        <w:rPr>
          <w:rFonts w:ascii="Arial" w:hAnsi="Arial" w:cs="Arial"/>
          <w:sz w:val="22"/>
          <w:szCs w:val="22"/>
        </w:rPr>
        <w:t>The integration of these</w:t>
      </w:r>
      <w:r w:rsidRPr="009F1710">
        <w:rPr>
          <w:rFonts w:ascii="Arial" w:hAnsi="Arial" w:cs="Arial"/>
          <w:sz w:val="22"/>
          <w:szCs w:val="22"/>
        </w:rPr>
        <w:t xml:space="preserve"> additional strong members to the action network bring</w:t>
      </w:r>
      <w:r>
        <w:rPr>
          <w:rFonts w:ascii="Arial" w:hAnsi="Arial" w:cs="Arial"/>
          <w:sz w:val="22"/>
          <w:szCs w:val="22"/>
        </w:rPr>
        <w:t>s</w:t>
      </w:r>
      <w:r w:rsidRPr="009F1710">
        <w:rPr>
          <w:rFonts w:ascii="Arial" w:hAnsi="Arial" w:cs="Arial"/>
          <w:sz w:val="22"/>
          <w:szCs w:val="22"/>
        </w:rPr>
        <w:t xml:space="preserve"> GIFT</w:t>
      </w:r>
      <w:r>
        <w:rPr>
          <w:rFonts w:ascii="Arial" w:hAnsi="Arial" w:cs="Arial"/>
          <w:sz w:val="22"/>
          <w:szCs w:val="22"/>
        </w:rPr>
        <w:t>’s membership</w:t>
      </w:r>
      <w:r w:rsidRPr="009F1710">
        <w:rPr>
          <w:rFonts w:ascii="Arial" w:hAnsi="Arial" w:cs="Arial"/>
          <w:sz w:val="22"/>
          <w:szCs w:val="22"/>
        </w:rPr>
        <w:t xml:space="preserve"> to an </w:t>
      </w:r>
      <w:r w:rsidR="00365669" w:rsidRPr="009F1710">
        <w:rPr>
          <w:rFonts w:ascii="Arial" w:hAnsi="Arial" w:cs="Arial"/>
          <w:sz w:val="22"/>
          <w:szCs w:val="22"/>
        </w:rPr>
        <w:t>all-time</w:t>
      </w:r>
      <w:r w:rsidRPr="009F1710">
        <w:rPr>
          <w:rFonts w:ascii="Arial" w:hAnsi="Arial" w:cs="Arial"/>
          <w:sz w:val="22"/>
          <w:szCs w:val="22"/>
        </w:rPr>
        <w:t xml:space="preserve"> high (50% increase </w:t>
      </w:r>
      <w:r>
        <w:rPr>
          <w:rFonts w:ascii="Arial" w:hAnsi="Arial" w:cs="Arial"/>
          <w:sz w:val="22"/>
          <w:szCs w:val="22"/>
        </w:rPr>
        <w:t>from 2014</w:t>
      </w:r>
      <w:r w:rsidRPr="009F1710">
        <w:rPr>
          <w:rFonts w:ascii="Arial" w:hAnsi="Arial" w:cs="Arial"/>
          <w:sz w:val="22"/>
          <w:szCs w:val="22"/>
        </w:rPr>
        <w:t>) and confirm</w:t>
      </w:r>
      <w:r>
        <w:rPr>
          <w:rFonts w:ascii="Arial" w:hAnsi="Arial" w:cs="Arial"/>
          <w:sz w:val="22"/>
          <w:szCs w:val="22"/>
        </w:rPr>
        <w:t>s</w:t>
      </w:r>
      <w:r w:rsidRPr="009F1710">
        <w:rPr>
          <w:rFonts w:ascii="Arial" w:hAnsi="Arial" w:cs="Arial"/>
          <w:sz w:val="22"/>
          <w:szCs w:val="22"/>
        </w:rPr>
        <w:t xml:space="preserve"> the credibility and usefulness of its activities, dialogues, tools and incentives</w:t>
      </w:r>
      <w:r>
        <w:rPr>
          <w:rFonts w:ascii="Arial" w:hAnsi="Arial" w:cs="Arial"/>
          <w:sz w:val="22"/>
          <w:szCs w:val="22"/>
        </w:rPr>
        <w:t xml:space="preserve">. </w:t>
      </w:r>
      <w:r w:rsidR="0065220F" w:rsidRPr="00213658">
        <w:rPr>
          <w:rFonts w:ascii="Arial" w:hAnsi="Arial" w:cs="Arial"/>
          <w:sz w:val="22"/>
          <w:szCs w:val="22"/>
        </w:rPr>
        <w:t xml:space="preserve">With these additions, GIFT is now a </w:t>
      </w:r>
      <w:r w:rsidR="0065220F">
        <w:rPr>
          <w:rFonts w:ascii="Arial" w:hAnsi="Arial" w:cs="Arial"/>
          <w:sz w:val="22"/>
          <w:szCs w:val="22"/>
        </w:rPr>
        <w:t xml:space="preserve">balanced and vibrant </w:t>
      </w:r>
      <w:r w:rsidR="0065220F" w:rsidRPr="00213658">
        <w:rPr>
          <w:rFonts w:ascii="Arial" w:hAnsi="Arial" w:cs="Arial"/>
          <w:sz w:val="22"/>
          <w:szCs w:val="22"/>
        </w:rPr>
        <w:t>network of 29 members, including 10 governments (ministries of finance), 10 budget civil society organizations, international donors, international financial institutions, specialized organizations and for the first time, one investor sector network.</w:t>
      </w:r>
      <w:r w:rsidR="0065220F">
        <w:rPr>
          <w:rFonts w:ascii="Arial" w:hAnsi="Arial" w:cs="Arial"/>
          <w:sz w:val="22"/>
          <w:szCs w:val="22"/>
        </w:rPr>
        <w:t xml:space="preserve"> Furthermore, the</w:t>
      </w:r>
      <w:r>
        <w:rPr>
          <w:rFonts w:ascii="Arial" w:hAnsi="Arial" w:cs="Arial"/>
          <w:sz w:val="22"/>
          <w:szCs w:val="22"/>
        </w:rPr>
        <w:t xml:space="preserve">se </w:t>
      </w:r>
      <w:r w:rsidR="0065220F">
        <w:rPr>
          <w:rFonts w:ascii="Arial" w:hAnsi="Arial" w:cs="Arial"/>
          <w:sz w:val="22"/>
          <w:szCs w:val="22"/>
        </w:rPr>
        <w:t xml:space="preserve">new members </w:t>
      </w:r>
      <w:r>
        <w:rPr>
          <w:rFonts w:ascii="Arial" w:hAnsi="Arial" w:cs="Arial"/>
          <w:sz w:val="22"/>
          <w:szCs w:val="22"/>
        </w:rPr>
        <w:t>set</w:t>
      </w:r>
      <w:r w:rsidRPr="009F1710">
        <w:rPr>
          <w:rFonts w:ascii="Arial" w:hAnsi="Arial" w:cs="Arial"/>
          <w:sz w:val="22"/>
          <w:szCs w:val="22"/>
        </w:rPr>
        <w:t xml:space="preserve"> the stage for a continuous and solid expansion in the near future. </w:t>
      </w:r>
    </w:p>
    <w:p w14:paraId="089689DF" w14:textId="3B0E3680" w:rsidR="00CD59A7" w:rsidRDefault="00266F49" w:rsidP="00C97247">
      <w:pPr>
        <w:jc w:val="both"/>
        <w:rPr>
          <w:rFonts w:ascii="Arial" w:hAnsi="Arial" w:cs="Arial"/>
          <w:sz w:val="22"/>
          <w:szCs w:val="22"/>
        </w:rPr>
      </w:pPr>
      <w:r>
        <w:rPr>
          <w:rFonts w:ascii="Arial" w:hAnsi="Arial" w:cs="Arial"/>
          <w:sz w:val="22"/>
          <w:szCs w:val="22"/>
        </w:rPr>
        <w:t xml:space="preserve"> </w:t>
      </w:r>
    </w:p>
    <w:p w14:paraId="1A21C7DA" w14:textId="61C7B763" w:rsidR="00266F49" w:rsidRPr="00E0537F" w:rsidRDefault="00E0537F" w:rsidP="00C97247">
      <w:pPr>
        <w:jc w:val="both"/>
        <w:rPr>
          <w:rFonts w:ascii="Arial" w:hAnsi="Arial" w:cs="Arial"/>
          <w:sz w:val="22"/>
          <w:szCs w:val="22"/>
          <w:u w:val="single"/>
        </w:rPr>
      </w:pPr>
      <w:r w:rsidRPr="00E0537F">
        <w:rPr>
          <w:rFonts w:ascii="Arial" w:hAnsi="Arial" w:cs="Arial"/>
          <w:sz w:val="22"/>
          <w:szCs w:val="22"/>
          <w:u w:val="single"/>
        </w:rPr>
        <w:t>GIFT first time independent e</w:t>
      </w:r>
      <w:r w:rsidR="00266F49" w:rsidRPr="00E0537F">
        <w:rPr>
          <w:rFonts w:ascii="Arial" w:hAnsi="Arial" w:cs="Arial"/>
          <w:sz w:val="22"/>
          <w:szCs w:val="22"/>
          <w:u w:val="single"/>
        </w:rPr>
        <w:t>valuation</w:t>
      </w:r>
    </w:p>
    <w:p w14:paraId="27F40FE5" w14:textId="77777777" w:rsidR="00266F49" w:rsidRDefault="00266F49" w:rsidP="00C97247">
      <w:pPr>
        <w:jc w:val="both"/>
        <w:rPr>
          <w:rFonts w:ascii="Arial" w:hAnsi="Arial" w:cs="Arial"/>
          <w:sz w:val="22"/>
          <w:szCs w:val="22"/>
        </w:rPr>
      </w:pPr>
    </w:p>
    <w:p w14:paraId="4AFD5D82" w14:textId="207E34FC" w:rsidR="00E0537F" w:rsidRDefault="00E0537F" w:rsidP="00C97247">
      <w:pPr>
        <w:pStyle w:val="NoSpacing"/>
        <w:jc w:val="both"/>
        <w:rPr>
          <w:rFonts w:ascii="Arial" w:hAnsi="Arial" w:cs="Arial"/>
          <w:sz w:val="22"/>
          <w:szCs w:val="22"/>
        </w:rPr>
      </w:pPr>
      <w:r>
        <w:rPr>
          <w:rFonts w:ascii="Arial" w:hAnsi="Arial" w:cs="Arial"/>
          <w:sz w:val="22"/>
          <w:szCs w:val="22"/>
        </w:rPr>
        <w:t>We are ha</w:t>
      </w:r>
      <w:r w:rsidRPr="00232ADC">
        <w:rPr>
          <w:rFonts w:ascii="Arial" w:hAnsi="Arial" w:cs="Arial"/>
          <w:sz w:val="22"/>
          <w:szCs w:val="22"/>
        </w:rPr>
        <w:t xml:space="preserve">ppy to report that the GIFT Evaluation Committee (Nicola Smithers, Katarina </w:t>
      </w:r>
      <w:proofErr w:type="spellStart"/>
      <w:r w:rsidRPr="00232ADC">
        <w:rPr>
          <w:rFonts w:ascii="Arial" w:hAnsi="Arial" w:cs="Arial"/>
          <w:sz w:val="22"/>
          <w:szCs w:val="22"/>
        </w:rPr>
        <w:t>Ott</w:t>
      </w:r>
      <w:proofErr w:type="spellEnd"/>
      <w:r w:rsidRPr="00232ADC">
        <w:rPr>
          <w:rFonts w:ascii="Arial" w:hAnsi="Arial" w:cs="Arial"/>
          <w:sz w:val="22"/>
          <w:szCs w:val="22"/>
        </w:rPr>
        <w:t xml:space="preserve">, Janet </w:t>
      </w:r>
      <w:proofErr w:type="spellStart"/>
      <w:r w:rsidRPr="00232ADC">
        <w:rPr>
          <w:rFonts w:ascii="Arial" w:hAnsi="Arial" w:cs="Arial"/>
          <w:sz w:val="22"/>
          <w:szCs w:val="22"/>
        </w:rPr>
        <w:t>Abuel</w:t>
      </w:r>
      <w:proofErr w:type="spellEnd"/>
      <w:r w:rsidRPr="00232ADC">
        <w:rPr>
          <w:rFonts w:ascii="Arial" w:hAnsi="Arial" w:cs="Arial"/>
          <w:sz w:val="22"/>
          <w:szCs w:val="22"/>
        </w:rPr>
        <w:t xml:space="preserve">, Ruth Levine and Warren </w:t>
      </w:r>
      <w:proofErr w:type="spellStart"/>
      <w:r w:rsidRPr="00232ADC">
        <w:rPr>
          <w:rFonts w:ascii="Arial" w:hAnsi="Arial" w:cs="Arial"/>
          <w:sz w:val="22"/>
          <w:szCs w:val="22"/>
        </w:rPr>
        <w:t>Krafchik</w:t>
      </w:r>
      <w:proofErr w:type="spellEnd"/>
      <w:r w:rsidRPr="00232ADC">
        <w:rPr>
          <w:rFonts w:ascii="Arial" w:hAnsi="Arial" w:cs="Arial"/>
          <w:sz w:val="22"/>
          <w:szCs w:val="22"/>
        </w:rPr>
        <w:t>) has selected, with the support of the GIFT Director, an experienced and well-recognized firm, Swedish Development Advisors, to undertake the independ</w:t>
      </w:r>
      <w:r w:rsidR="008349D4">
        <w:rPr>
          <w:rFonts w:ascii="Arial" w:hAnsi="Arial" w:cs="Arial"/>
          <w:sz w:val="22"/>
          <w:szCs w:val="22"/>
        </w:rPr>
        <w:t xml:space="preserve">ent evaluation of the network. A </w:t>
      </w:r>
      <w:r w:rsidRPr="00232ADC">
        <w:rPr>
          <w:rFonts w:ascii="Arial" w:hAnsi="Arial" w:cs="Arial"/>
          <w:sz w:val="22"/>
          <w:szCs w:val="22"/>
        </w:rPr>
        <w:t>report on the process of selecting a consulting group to undertake the evaluation</w:t>
      </w:r>
      <w:r w:rsidR="008349D4">
        <w:rPr>
          <w:rFonts w:ascii="Arial" w:hAnsi="Arial" w:cs="Arial"/>
          <w:sz w:val="22"/>
          <w:szCs w:val="22"/>
        </w:rPr>
        <w:t xml:space="preserve"> is available to all stewards upon request (and will be posted soon)</w:t>
      </w:r>
      <w:r w:rsidRPr="00232ADC">
        <w:rPr>
          <w:rFonts w:ascii="Arial" w:hAnsi="Arial" w:cs="Arial"/>
          <w:sz w:val="22"/>
          <w:szCs w:val="22"/>
        </w:rPr>
        <w:t xml:space="preserve">. Five high quality bidders responded to the open bid. The Evaluation Committee assessed them with respect to their skills and competencies, using the criteria of the terms of reference, particularly with respect to previous evaluations, fiscal knowledge and the value for money of the proposal. </w:t>
      </w:r>
      <w:r>
        <w:rPr>
          <w:rFonts w:ascii="Arial" w:hAnsi="Arial" w:cs="Arial"/>
          <w:sz w:val="22"/>
          <w:szCs w:val="22"/>
        </w:rPr>
        <w:t xml:space="preserve">We </w:t>
      </w:r>
      <w:r w:rsidR="008349D4">
        <w:rPr>
          <w:rFonts w:ascii="Arial" w:hAnsi="Arial" w:cs="Arial"/>
          <w:sz w:val="22"/>
          <w:szCs w:val="22"/>
        </w:rPr>
        <w:t>take this opportunity t</w:t>
      </w:r>
      <w:r w:rsidRPr="00232ADC">
        <w:rPr>
          <w:rFonts w:ascii="Arial" w:hAnsi="Arial" w:cs="Arial"/>
          <w:sz w:val="22"/>
          <w:szCs w:val="22"/>
        </w:rPr>
        <w:t xml:space="preserve">o introduce you to </w:t>
      </w:r>
      <w:proofErr w:type="spellStart"/>
      <w:r w:rsidRPr="00232ADC">
        <w:rPr>
          <w:rFonts w:ascii="Arial" w:hAnsi="Arial" w:cs="Arial"/>
          <w:sz w:val="22"/>
          <w:szCs w:val="22"/>
        </w:rPr>
        <w:t>Åsa</w:t>
      </w:r>
      <w:proofErr w:type="spellEnd"/>
      <w:r w:rsidRPr="00232ADC">
        <w:rPr>
          <w:rFonts w:ascii="Arial" w:hAnsi="Arial" w:cs="Arial"/>
          <w:sz w:val="22"/>
          <w:szCs w:val="22"/>
        </w:rPr>
        <w:t xml:space="preserve"> </w:t>
      </w:r>
      <w:proofErr w:type="spellStart"/>
      <w:r w:rsidRPr="00232ADC">
        <w:rPr>
          <w:rFonts w:ascii="Arial" w:hAnsi="Arial" w:cs="Arial"/>
          <w:sz w:val="22"/>
          <w:szCs w:val="22"/>
        </w:rPr>
        <w:t>Königson</w:t>
      </w:r>
      <w:proofErr w:type="spellEnd"/>
      <w:r w:rsidRPr="00232ADC">
        <w:rPr>
          <w:rFonts w:ascii="Arial" w:hAnsi="Arial" w:cs="Arial"/>
          <w:sz w:val="22"/>
          <w:szCs w:val="22"/>
        </w:rPr>
        <w:t xml:space="preserve"> and </w:t>
      </w:r>
      <w:proofErr w:type="spellStart"/>
      <w:r w:rsidRPr="00232ADC">
        <w:rPr>
          <w:rFonts w:ascii="Arial" w:hAnsi="Arial" w:cs="Arial"/>
          <w:sz w:val="22"/>
          <w:szCs w:val="22"/>
        </w:rPr>
        <w:t>Erlend</w:t>
      </w:r>
      <w:proofErr w:type="spellEnd"/>
      <w:r w:rsidRPr="00232ADC">
        <w:rPr>
          <w:rFonts w:ascii="Arial" w:hAnsi="Arial" w:cs="Arial"/>
          <w:sz w:val="22"/>
          <w:szCs w:val="22"/>
        </w:rPr>
        <w:t xml:space="preserve"> </w:t>
      </w:r>
      <w:proofErr w:type="spellStart"/>
      <w:r w:rsidRPr="00232ADC">
        <w:rPr>
          <w:rFonts w:ascii="Arial" w:hAnsi="Arial" w:cs="Arial"/>
          <w:sz w:val="22"/>
          <w:szCs w:val="22"/>
        </w:rPr>
        <w:t>Nordby</w:t>
      </w:r>
      <w:proofErr w:type="spellEnd"/>
      <w:r w:rsidRPr="00232ADC">
        <w:rPr>
          <w:rFonts w:ascii="Arial" w:hAnsi="Arial" w:cs="Arial"/>
          <w:sz w:val="22"/>
          <w:szCs w:val="22"/>
        </w:rPr>
        <w:t xml:space="preserve">, two members of the evaluation team, </w:t>
      </w:r>
      <w:r w:rsidR="008349D4">
        <w:rPr>
          <w:rFonts w:ascii="Arial" w:hAnsi="Arial" w:cs="Arial"/>
          <w:sz w:val="22"/>
          <w:szCs w:val="22"/>
        </w:rPr>
        <w:t xml:space="preserve">who will be soon contacting you to have a minute from your </w:t>
      </w:r>
      <w:r w:rsidRPr="00232ADC">
        <w:rPr>
          <w:rFonts w:ascii="Arial" w:hAnsi="Arial" w:cs="Arial"/>
          <w:sz w:val="22"/>
          <w:szCs w:val="22"/>
        </w:rPr>
        <w:t xml:space="preserve">and ask you to please save an hour to speak with them about GIFT. </w:t>
      </w:r>
    </w:p>
    <w:p w14:paraId="769709FD" w14:textId="77777777" w:rsidR="00174BD5" w:rsidRDefault="00174BD5" w:rsidP="00C97247">
      <w:pPr>
        <w:pStyle w:val="NoSpacing"/>
        <w:jc w:val="both"/>
        <w:rPr>
          <w:rFonts w:ascii="Arial" w:hAnsi="Arial" w:cs="Arial"/>
          <w:sz w:val="22"/>
          <w:szCs w:val="22"/>
        </w:rPr>
      </w:pPr>
    </w:p>
    <w:p w14:paraId="1B672500" w14:textId="18221C68" w:rsidR="00174BD5" w:rsidRPr="00174BD5" w:rsidRDefault="00174BD5" w:rsidP="00C97247">
      <w:pPr>
        <w:pStyle w:val="NoSpacing"/>
        <w:jc w:val="both"/>
        <w:rPr>
          <w:rFonts w:ascii="Arial" w:hAnsi="Arial" w:cs="Arial"/>
          <w:sz w:val="22"/>
          <w:szCs w:val="22"/>
          <w:u w:val="single"/>
        </w:rPr>
      </w:pPr>
      <w:r w:rsidRPr="00174BD5">
        <w:rPr>
          <w:rFonts w:ascii="Arial" w:hAnsi="Arial" w:cs="Arial"/>
          <w:sz w:val="22"/>
          <w:szCs w:val="22"/>
          <w:u w:val="single"/>
        </w:rPr>
        <w:t>Coming up events to keep in mind</w:t>
      </w:r>
    </w:p>
    <w:p w14:paraId="5F032EAA" w14:textId="77777777" w:rsidR="00174BD5" w:rsidRDefault="00174BD5" w:rsidP="00C97247">
      <w:pPr>
        <w:pStyle w:val="NoSpacing"/>
        <w:jc w:val="both"/>
        <w:rPr>
          <w:rFonts w:ascii="Arial" w:hAnsi="Arial" w:cs="Arial"/>
          <w:sz w:val="22"/>
          <w:szCs w:val="22"/>
        </w:rPr>
      </w:pPr>
    </w:p>
    <w:p w14:paraId="2EBF5A83" w14:textId="4C28C9F9" w:rsidR="00E27B47" w:rsidRPr="00213658" w:rsidRDefault="00CC1D26" w:rsidP="00C97247">
      <w:pPr>
        <w:jc w:val="both"/>
        <w:rPr>
          <w:rFonts w:ascii="Arial" w:hAnsi="Arial" w:cs="Arial"/>
          <w:sz w:val="22"/>
          <w:szCs w:val="22"/>
        </w:rPr>
      </w:pPr>
      <w:r>
        <w:rPr>
          <w:rFonts w:ascii="Arial" w:hAnsi="Arial" w:cs="Arial"/>
          <w:sz w:val="22"/>
          <w:szCs w:val="22"/>
        </w:rPr>
        <w:t xml:space="preserve">GIFT Lead Stewards have been talking about </w:t>
      </w:r>
      <w:r w:rsidR="00E27B47" w:rsidRPr="00213658">
        <w:rPr>
          <w:rFonts w:ascii="Arial" w:hAnsi="Arial" w:cs="Arial"/>
          <w:sz w:val="22"/>
          <w:szCs w:val="22"/>
        </w:rPr>
        <w:t>organiz</w:t>
      </w:r>
      <w:r>
        <w:rPr>
          <w:rFonts w:ascii="Arial" w:hAnsi="Arial" w:cs="Arial"/>
          <w:sz w:val="22"/>
          <w:szCs w:val="22"/>
        </w:rPr>
        <w:t xml:space="preserve">ing </w:t>
      </w:r>
      <w:r w:rsidR="00E27B47" w:rsidRPr="00213658">
        <w:rPr>
          <w:rFonts w:ascii="Arial" w:hAnsi="Arial" w:cs="Arial"/>
          <w:sz w:val="22"/>
          <w:szCs w:val="22"/>
        </w:rPr>
        <w:t>a high level event during the IMF-WB Fall meetings in 2016</w:t>
      </w:r>
      <w:r>
        <w:rPr>
          <w:rFonts w:ascii="Arial" w:hAnsi="Arial" w:cs="Arial"/>
          <w:sz w:val="22"/>
          <w:szCs w:val="22"/>
        </w:rPr>
        <w:t>, in which the public participation principles and mechanism</w:t>
      </w:r>
      <w:r w:rsidR="00365669">
        <w:rPr>
          <w:rFonts w:ascii="Arial" w:hAnsi="Arial" w:cs="Arial"/>
          <w:sz w:val="22"/>
          <w:szCs w:val="22"/>
        </w:rPr>
        <w:t>s guide could be presented. L</w:t>
      </w:r>
      <w:r w:rsidR="00E27B47" w:rsidRPr="00213658">
        <w:rPr>
          <w:rFonts w:ascii="Arial" w:hAnsi="Arial" w:cs="Arial"/>
          <w:sz w:val="22"/>
          <w:szCs w:val="22"/>
        </w:rPr>
        <w:t xml:space="preserve">ead stewards </w:t>
      </w:r>
      <w:r>
        <w:rPr>
          <w:rFonts w:ascii="Arial" w:hAnsi="Arial" w:cs="Arial"/>
          <w:sz w:val="22"/>
          <w:szCs w:val="22"/>
        </w:rPr>
        <w:t xml:space="preserve">have </w:t>
      </w:r>
      <w:r w:rsidR="00E27B47" w:rsidRPr="00213658">
        <w:rPr>
          <w:rFonts w:ascii="Arial" w:hAnsi="Arial" w:cs="Arial"/>
          <w:sz w:val="22"/>
          <w:szCs w:val="22"/>
        </w:rPr>
        <w:t>agreed that the event could be organize</w:t>
      </w:r>
      <w:r w:rsidR="00E27B47">
        <w:rPr>
          <w:rFonts w:ascii="Arial" w:hAnsi="Arial" w:cs="Arial"/>
          <w:sz w:val="22"/>
          <w:szCs w:val="22"/>
        </w:rPr>
        <w:t xml:space="preserve">d and scaled up to </w:t>
      </w:r>
      <w:r w:rsidR="00E27B47" w:rsidRPr="00213658">
        <w:rPr>
          <w:rFonts w:ascii="Arial" w:hAnsi="Arial" w:cs="Arial"/>
          <w:sz w:val="22"/>
          <w:szCs w:val="22"/>
        </w:rPr>
        <w:t xml:space="preserve">a major issue of </w:t>
      </w:r>
      <w:r w:rsidR="00E27B47">
        <w:rPr>
          <w:rFonts w:ascii="Arial" w:hAnsi="Arial" w:cs="Arial"/>
          <w:sz w:val="22"/>
          <w:szCs w:val="22"/>
        </w:rPr>
        <w:t>concern for all, which could also include fiscal transparency and public participation</w:t>
      </w:r>
      <w:r w:rsidR="00E27B47" w:rsidRPr="00213658">
        <w:rPr>
          <w:rFonts w:ascii="Arial" w:hAnsi="Arial" w:cs="Arial"/>
          <w:sz w:val="22"/>
          <w:szCs w:val="22"/>
        </w:rPr>
        <w:t xml:space="preserve">; they </w:t>
      </w:r>
      <w:r w:rsidR="00E27B47" w:rsidRPr="00213658">
        <w:rPr>
          <w:rFonts w:ascii="Arial" w:hAnsi="Arial" w:cs="Arial"/>
          <w:sz w:val="22"/>
          <w:szCs w:val="22"/>
        </w:rPr>
        <w:lastRenderedPageBreak/>
        <w:t>also agreed that a good date for it to take place could be on the first Monday of the Annual Meetings (Monday Oct. 3</w:t>
      </w:r>
      <w:r w:rsidR="00E27B47" w:rsidRPr="00213658">
        <w:rPr>
          <w:rFonts w:ascii="Arial" w:hAnsi="Arial" w:cs="Arial"/>
          <w:sz w:val="22"/>
          <w:szCs w:val="22"/>
          <w:vertAlign w:val="superscript"/>
        </w:rPr>
        <w:t>rd</w:t>
      </w:r>
      <w:r w:rsidR="00E27B47" w:rsidRPr="00213658">
        <w:rPr>
          <w:rFonts w:ascii="Arial" w:hAnsi="Arial" w:cs="Arial"/>
          <w:sz w:val="22"/>
          <w:szCs w:val="22"/>
        </w:rPr>
        <w:t xml:space="preserve">). </w:t>
      </w:r>
      <w:r w:rsidR="00365669">
        <w:rPr>
          <w:rFonts w:ascii="Arial" w:hAnsi="Arial" w:cs="Arial"/>
          <w:sz w:val="22"/>
          <w:szCs w:val="22"/>
        </w:rPr>
        <w:t xml:space="preserve"> L</w:t>
      </w:r>
      <w:r w:rsidR="00E27B47">
        <w:rPr>
          <w:rFonts w:ascii="Arial" w:hAnsi="Arial" w:cs="Arial"/>
          <w:sz w:val="22"/>
          <w:szCs w:val="22"/>
        </w:rPr>
        <w:t>ead stewards observed that, even though GIFT has been working for more than</w:t>
      </w:r>
      <w:r w:rsidR="00365669">
        <w:rPr>
          <w:rFonts w:ascii="Arial" w:hAnsi="Arial" w:cs="Arial"/>
          <w:sz w:val="22"/>
          <w:szCs w:val="22"/>
        </w:rPr>
        <w:t xml:space="preserve"> two years</w:t>
      </w:r>
      <w:r w:rsidR="00E27B47" w:rsidRPr="00213658">
        <w:rPr>
          <w:rFonts w:ascii="Arial" w:hAnsi="Arial" w:cs="Arial"/>
          <w:sz w:val="22"/>
          <w:szCs w:val="22"/>
        </w:rPr>
        <w:t xml:space="preserve"> </w:t>
      </w:r>
      <w:r w:rsidR="00E27B47">
        <w:rPr>
          <w:rFonts w:ascii="Arial" w:hAnsi="Arial" w:cs="Arial"/>
          <w:sz w:val="22"/>
          <w:szCs w:val="22"/>
        </w:rPr>
        <w:t>on</w:t>
      </w:r>
      <w:r w:rsidR="00E27B47" w:rsidRPr="00213658">
        <w:rPr>
          <w:rFonts w:ascii="Arial" w:hAnsi="Arial" w:cs="Arial"/>
          <w:sz w:val="22"/>
          <w:szCs w:val="22"/>
        </w:rPr>
        <w:t xml:space="preserve"> fiscal transparency and public participation</w:t>
      </w:r>
      <w:r w:rsidR="00E27B47">
        <w:rPr>
          <w:rFonts w:ascii="Arial" w:hAnsi="Arial" w:cs="Arial"/>
          <w:sz w:val="22"/>
          <w:szCs w:val="22"/>
        </w:rPr>
        <w:t xml:space="preserve">, </w:t>
      </w:r>
      <w:r w:rsidR="00E27B47" w:rsidRPr="00213658">
        <w:rPr>
          <w:rFonts w:ascii="Arial" w:hAnsi="Arial" w:cs="Arial"/>
          <w:sz w:val="22"/>
          <w:szCs w:val="22"/>
        </w:rPr>
        <w:t>since the launch of GIFT</w:t>
      </w:r>
      <w:r w:rsidR="00E27B47">
        <w:rPr>
          <w:rFonts w:ascii="Arial" w:hAnsi="Arial" w:cs="Arial"/>
          <w:sz w:val="22"/>
          <w:szCs w:val="22"/>
        </w:rPr>
        <w:t xml:space="preserve"> in 2011</w:t>
      </w:r>
      <w:r w:rsidR="00E27B47" w:rsidRPr="00213658">
        <w:rPr>
          <w:rFonts w:ascii="Arial" w:hAnsi="Arial" w:cs="Arial"/>
          <w:sz w:val="22"/>
          <w:szCs w:val="22"/>
        </w:rPr>
        <w:t xml:space="preserve">, the lead stewards have not reconvened the leadership of our institutions. </w:t>
      </w:r>
      <w:r>
        <w:rPr>
          <w:rFonts w:ascii="Arial" w:hAnsi="Arial" w:cs="Arial"/>
          <w:sz w:val="22"/>
          <w:szCs w:val="22"/>
        </w:rPr>
        <w:t xml:space="preserve">The June General Stewards Meeting in Washington DC will provide an opportunity to further discuss about this proposal. </w:t>
      </w:r>
    </w:p>
    <w:p w14:paraId="7E00173F" w14:textId="77777777" w:rsidR="00E27B47" w:rsidRPr="00213658" w:rsidRDefault="00E27B47" w:rsidP="00C97247">
      <w:pPr>
        <w:jc w:val="both"/>
        <w:rPr>
          <w:rFonts w:ascii="Arial" w:hAnsi="Arial" w:cs="Arial"/>
          <w:b/>
          <w:sz w:val="22"/>
          <w:szCs w:val="22"/>
        </w:rPr>
      </w:pPr>
    </w:p>
    <w:p w14:paraId="24C36058" w14:textId="63F6172B" w:rsidR="008349D4" w:rsidRDefault="00CC1D26" w:rsidP="00C97247">
      <w:pPr>
        <w:jc w:val="both"/>
        <w:rPr>
          <w:rFonts w:ascii="Arial" w:hAnsi="Arial" w:cs="Arial"/>
          <w:sz w:val="22"/>
          <w:szCs w:val="22"/>
        </w:rPr>
      </w:pPr>
      <w:r>
        <w:rPr>
          <w:rFonts w:ascii="Arial" w:hAnsi="Arial" w:cs="Arial"/>
          <w:sz w:val="22"/>
          <w:szCs w:val="22"/>
        </w:rPr>
        <w:t xml:space="preserve">Another issue relates to the need of having </w:t>
      </w:r>
      <w:r w:rsidR="00E27B47" w:rsidRPr="00213658">
        <w:rPr>
          <w:rFonts w:ascii="Arial" w:hAnsi="Arial" w:cs="Arial"/>
          <w:sz w:val="22"/>
          <w:szCs w:val="22"/>
        </w:rPr>
        <w:t>a lead stewards strategic planning meeting for GIFT</w:t>
      </w:r>
      <w:r w:rsidR="00E27B47">
        <w:rPr>
          <w:rFonts w:ascii="Arial" w:hAnsi="Arial" w:cs="Arial"/>
          <w:sz w:val="22"/>
          <w:szCs w:val="22"/>
        </w:rPr>
        <w:t xml:space="preserve"> in 2016</w:t>
      </w:r>
      <w:r>
        <w:rPr>
          <w:rFonts w:ascii="Arial" w:hAnsi="Arial" w:cs="Arial"/>
          <w:sz w:val="22"/>
          <w:szCs w:val="22"/>
        </w:rPr>
        <w:t xml:space="preserve">. On this agenda, </w:t>
      </w:r>
      <w:r w:rsidR="00E27B47" w:rsidRPr="00213658">
        <w:rPr>
          <w:rFonts w:ascii="Arial" w:hAnsi="Arial" w:cs="Arial"/>
          <w:sz w:val="22"/>
          <w:szCs w:val="22"/>
        </w:rPr>
        <w:t>the lead stewards a</w:t>
      </w:r>
      <w:r w:rsidR="00E27B47">
        <w:rPr>
          <w:rFonts w:ascii="Arial" w:hAnsi="Arial" w:cs="Arial"/>
          <w:sz w:val="22"/>
          <w:szCs w:val="22"/>
        </w:rPr>
        <w:t>gre</w:t>
      </w:r>
      <w:r w:rsidR="00E27B47" w:rsidRPr="00213658">
        <w:rPr>
          <w:rFonts w:ascii="Arial" w:hAnsi="Arial" w:cs="Arial"/>
          <w:sz w:val="22"/>
          <w:szCs w:val="22"/>
        </w:rPr>
        <w:t xml:space="preserve">ed to set aside </w:t>
      </w:r>
      <w:r w:rsidR="00E27B47">
        <w:rPr>
          <w:rFonts w:ascii="Arial" w:hAnsi="Arial" w:cs="Arial"/>
          <w:sz w:val="22"/>
          <w:szCs w:val="22"/>
        </w:rPr>
        <w:t xml:space="preserve">a day in </w:t>
      </w:r>
      <w:r>
        <w:rPr>
          <w:rFonts w:ascii="Arial" w:hAnsi="Arial" w:cs="Arial"/>
          <w:sz w:val="22"/>
          <w:szCs w:val="22"/>
        </w:rPr>
        <w:t xml:space="preserve">late </w:t>
      </w:r>
      <w:r w:rsidR="00E27B47">
        <w:rPr>
          <w:rFonts w:ascii="Arial" w:hAnsi="Arial" w:cs="Arial"/>
          <w:sz w:val="22"/>
          <w:szCs w:val="22"/>
        </w:rPr>
        <w:t xml:space="preserve">September 2016 when everyone could be </w:t>
      </w:r>
      <w:r w:rsidR="00E27B47" w:rsidRPr="00213658">
        <w:rPr>
          <w:rFonts w:ascii="Arial" w:hAnsi="Arial" w:cs="Arial"/>
          <w:sz w:val="22"/>
          <w:szCs w:val="22"/>
        </w:rPr>
        <w:t xml:space="preserve">available for an entire day for an in-depth discussion amongst the lead stewards that should revisit the core purpose of the initiative and the theory of change. </w:t>
      </w:r>
      <w:r>
        <w:rPr>
          <w:rFonts w:ascii="Arial" w:hAnsi="Arial" w:cs="Arial"/>
          <w:sz w:val="22"/>
          <w:szCs w:val="22"/>
        </w:rPr>
        <w:t xml:space="preserve">This issue is related to </w:t>
      </w:r>
      <w:r w:rsidR="00E27B47" w:rsidRPr="00213658">
        <w:rPr>
          <w:rFonts w:ascii="Arial" w:hAnsi="Arial" w:cs="Arial"/>
          <w:sz w:val="22"/>
          <w:szCs w:val="22"/>
        </w:rPr>
        <w:t>the first independent evaluation of GIFT</w:t>
      </w:r>
      <w:r w:rsidR="00E27B47">
        <w:rPr>
          <w:rFonts w:ascii="Arial" w:hAnsi="Arial" w:cs="Arial"/>
          <w:sz w:val="22"/>
          <w:szCs w:val="22"/>
        </w:rPr>
        <w:t xml:space="preserve"> (as part of the WB Development Grant Facility but also as valuable input for the planning meeting)</w:t>
      </w:r>
      <w:r w:rsidR="00E27B47" w:rsidRPr="00213658">
        <w:rPr>
          <w:rFonts w:ascii="Arial" w:hAnsi="Arial" w:cs="Arial"/>
          <w:sz w:val="22"/>
          <w:szCs w:val="22"/>
        </w:rPr>
        <w:t xml:space="preserve">. </w:t>
      </w:r>
    </w:p>
    <w:p w14:paraId="72E3AF86" w14:textId="77777777" w:rsidR="00CC1D26" w:rsidRPr="00232ADC" w:rsidRDefault="00CC1D26" w:rsidP="00C97247">
      <w:pPr>
        <w:jc w:val="both"/>
        <w:rPr>
          <w:rFonts w:ascii="Arial" w:hAnsi="Arial" w:cs="Arial"/>
          <w:sz w:val="22"/>
          <w:szCs w:val="22"/>
        </w:rPr>
      </w:pPr>
    </w:p>
    <w:p w14:paraId="58597250" w14:textId="77777777" w:rsidR="00BF3DC1" w:rsidRPr="00A47969" w:rsidRDefault="00BF3DC1" w:rsidP="00C97247">
      <w:pPr>
        <w:jc w:val="both"/>
        <w:rPr>
          <w:rFonts w:ascii="Arial" w:hAnsi="Arial" w:cs="Arial"/>
          <w:sz w:val="22"/>
          <w:szCs w:val="22"/>
        </w:rPr>
      </w:pPr>
    </w:p>
    <w:sectPr w:rsidR="00BF3DC1" w:rsidRPr="00A47969" w:rsidSect="000B241C">
      <w:headerReference w:type="default" r:id="rId16"/>
      <w:footerReference w:type="even" r:id="rId17"/>
      <w:footerReference w:type="default" r:id="rId18"/>
      <w:pgSz w:w="12240" w:h="15840"/>
      <w:pgMar w:top="1701"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931FB" w14:textId="77777777" w:rsidR="00882750" w:rsidRDefault="00882750" w:rsidP="002352EB">
      <w:r>
        <w:separator/>
      </w:r>
    </w:p>
  </w:endnote>
  <w:endnote w:type="continuationSeparator" w:id="0">
    <w:p w14:paraId="475EB157" w14:textId="77777777" w:rsidR="00882750" w:rsidRDefault="00882750"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Lato">
    <w:altName w:val="Times New Roman"/>
    <w:charset w:val="00"/>
    <w:family w:val="auto"/>
    <w:pitch w:val="default"/>
  </w:font>
  <w:font w:name="Minion Pro">
    <w:charset w:val="01"/>
    <w:family w:val="roman"/>
    <w:pitch w:val="variable"/>
  </w:font>
  <w:font w:name="Times">
    <w:panose1 w:val="02000500000000000000"/>
    <w:charset w:val="00"/>
    <w:family w:val="auto"/>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3D2" w14:textId="77777777" w:rsidR="00124523" w:rsidRDefault="00124523" w:rsidP="00F03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124523" w:rsidRDefault="001245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5DB6" w14:textId="77777777" w:rsidR="00124523" w:rsidRPr="00420AD7" w:rsidRDefault="00124523">
    <w:pPr>
      <w:pStyle w:val="Footer"/>
      <w:rPr>
        <w:rFonts w:ascii="Arial" w:hAnsi="Arial" w:cs="Arial"/>
        <w:sz w:val="20"/>
      </w:rPr>
    </w:pPr>
    <w:r>
      <w:rPr>
        <w:rFonts w:ascii="Arial" w:hAnsi="Arial" w:cs="Arial"/>
        <w:sz w:val="20"/>
      </w:rPr>
      <w:t>fiscal</w:t>
    </w:r>
    <w:r w:rsidRPr="00420AD7">
      <w:rPr>
        <w:rFonts w:ascii="Arial" w:hAnsi="Arial" w:cs="Arial"/>
        <w:sz w:val="20"/>
      </w:rPr>
      <w:t>transparency.net</w:t>
    </w:r>
    <w:r w:rsidRPr="00420AD7">
      <w:rPr>
        <w:rFonts w:ascii="Arial" w:hAnsi="Arial" w:cs="Arial"/>
        <w:sz w:val="20"/>
      </w:rPr>
      <w:tab/>
    </w:r>
    <w:r>
      <w:rPr>
        <w:rFonts w:ascii="Arial" w:hAnsi="Arial" w:cs="Arial"/>
        <w:sz w:val="20"/>
      </w:rPr>
      <w:tab/>
    </w:r>
    <w:r w:rsidRPr="00420AD7">
      <w:rPr>
        <w:rFonts w:ascii="Arial" w:hAnsi="Arial" w:cs="Arial"/>
        <w:sz w:val="20"/>
      </w:rPr>
      <w:t>@</w:t>
    </w:r>
    <w:proofErr w:type="spellStart"/>
    <w:r w:rsidRPr="00420AD7">
      <w:rPr>
        <w:rFonts w:ascii="Arial" w:hAnsi="Arial" w:cs="Arial"/>
        <w:sz w:val="20"/>
      </w:rPr>
      <w:t>FiscalTrans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B5271" w14:textId="77777777" w:rsidR="00882750" w:rsidRDefault="00882750" w:rsidP="002352EB">
      <w:r>
        <w:separator/>
      </w:r>
    </w:p>
  </w:footnote>
  <w:footnote w:type="continuationSeparator" w:id="0">
    <w:p w14:paraId="0311373E" w14:textId="77777777" w:rsidR="00882750" w:rsidRDefault="00882750" w:rsidP="002352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2118" w14:textId="2DF43DD0" w:rsidR="00124523" w:rsidRDefault="00124523">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170"/>
    <w:multiLevelType w:val="hybridMultilevel"/>
    <w:tmpl w:val="2852271E"/>
    <w:lvl w:ilvl="0" w:tplc="58AC28DE">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1627"/>
    <w:multiLevelType w:val="multilevel"/>
    <w:tmpl w:val="0CC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46039"/>
    <w:multiLevelType w:val="hybridMultilevel"/>
    <w:tmpl w:val="C4AEE202"/>
    <w:lvl w:ilvl="0" w:tplc="FB3E2D14">
      <w:start w:val="5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B63E54"/>
    <w:multiLevelType w:val="hybridMultilevel"/>
    <w:tmpl w:val="83C6DA4C"/>
    <w:lvl w:ilvl="0" w:tplc="F0465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90F5B"/>
    <w:multiLevelType w:val="multilevel"/>
    <w:tmpl w:val="AE9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97728"/>
    <w:multiLevelType w:val="hybridMultilevel"/>
    <w:tmpl w:val="EBBC135C"/>
    <w:lvl w:ilvl="0" w:tplc="846ED9E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40E63"/>
    <w:multiLevelType w:val="hybridMultilevel"/>
    <w:tmpl w:val="9196D358"/>
    <w:lvl w:ilvl="0" w:tplc="8146C7EE">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B73CD"/>
    <w:multiLevelType w:val="hybridMultilevel"/>
    <w:tmpl w:val="8084D918"/>
    <w:lvl w:ilvl="0" w:tplc="F0465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3281E"/>
    <w:multiLevelType w:val="hybridMultilevel"/>
    <w:tmpl w:val="E710CD0E"/>
    <w:lvl w:ilvl="0" w:tplc="B148AF4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D5D53"/>
    <w:multiLevelType w:val="hybridMultilevel"/>
    <w:tmpl w:val="190A0680"/>
    <w:lvl w:ilvl="0" w:tplc="6F743596">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312FD"/>
    <w:multiLevelType w:val="hybridMultilevel"/>
    <w:tmpl w:val="47260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D247A"/>
    <w:multiLevelType w:val="multilevel"/>
    <w:tmpl w:val="4A0C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151ED"/>
    <w:multiLevelType w:val="hybridMultilevel"/>
    <w:tmpl w:val="B81E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15474"/>
    <w:multiLevelType w:val="hybridMultilevel"/>
    <w:tmpl w:val="40C88992"/>
    <w:lvl w:ilvl="0" w:tplc="354C0066">
      <w:start w:val="1"/>
      <w:numFmt w:val="decimal"/>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A51E7"/>
    <w:multiLevelType w:val="multilevel"/>
    <w:tmpl w:val="B0F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30B4C"/>
    <w:multiLevelType w:val="multilevel"/>
    <w:tmpl w:val="22D4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77CC3"/>
    <w:multiLevelType w:val="hybridMultilevel"/>
    <w:tmpl w:val="794852B6"/>
    <w:lvl w:ilvl="0" w:tplc="499C3758">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A964B0"/>
    <w:multiLevelType w:val="hybridMultilevel"/>
    <w:tmpl w:val="DF7C1CB2"/>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86B31"/>
    <w:multiLevelType w:val="hybridMultilevel"/>
    <w:tmpl w:val="1E5C2C76"/>
    <w:lvl w:ilvl="0" w:tplc="F0465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B5257"/>
    <w:multiLevelType w:val="hybridMultilevel"/>
    <w:tmpl w:val="3238D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F51C2B"/>
    <w:multiLevelType w:val="multilevel"/>
    <w:tmpl w:val="ACB0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E27C42"/>
    <w:multiLevelType w:val="hybridMultilevel"/>
    <w:tmpl w:val="617417F2"/>
    <w:lvl w:ilvl="0" w:tplc="AE5806D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F1E2A"/>
    <w:multiLevelType w:val="multilevel"/>
    <w:tmpl w:val="C65C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F32F3"/>
    <w:multiLevelType w:val="hybridMultilevel"/>
    <w:tmpl w:val="D40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32E80"/>
    <w:multiLevelType w:val="hybridMultilevel"/>
    <w:tmpl w:val="3B06D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E2D42"/>
    <w:multiLevelType w:val="hybridMultilevel"/>
    <w:tmpl w:val="1B783426"/>
    <w:lvl w:ilvl="0" w:tplc="3116861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12FFF"/>
    <w:multiLevelType w:val="multilevel"/>
    <w:tmpl w:val="2534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10AD8"/>
    <w:multiLevelType w:val="multilevel"/>
    <w:tmpl w:val="86AE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31E88"/>
    <w:multiLevelType w:val="hybridMultilevel"/>
    <w:tmpl w:val="D862BF9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5">
    <w:nsid w:val="7A6E2E33"/>
    <w:multiLevelType w:val="hybridMultilevel"/>
    <w:tmpl w:val="1FC66644"/>
    <w:lvl w:ilvl="0" w:tplc="D9D20252">
      <w:start w:val="1"/>
      <w:numFmt w:val="decimal"/>
      <w:lvlText w:val="%1."/>
      <w:lvlJc w:val="left"/>
      <w:pPr>
        <w:tabs>
          <w:tab w:val="num" w:pos="720"/>
        </w:tabs>
        <w:ind w:left="720" w:hanging="360"/>
      </w:pPr>
    </w:lvl>
    <w:lvl w:ilvl="1" w:tplc="447A92A6" w:tentative="1">
      <w:start w:val="1"/>
      <w:numFmt w:val="decimal"/>
      <w:lvlText w:val="%2."/>
      <w:lvlJc w:val="left"/>
      <w:pPr>
        <w:tabs>
          <w:tab w:val="num" w:pos="1440"/>
        </w:tabs>
        <w:ind w:left="1440" w:hanging="360"/>
      </w:pPr>
    </w:lvl>
    <w:lvl w:ilvl="2" w:tplc="57FCDD62" w:tentative="1">
      <w:start w:val="1"/>
      <w:numFmt w:val="decimal"/>
      <w:lvlText w:val="%3."/>
      <w:lvlJc w:val="left"/>
      <w:pPr>
        <w:tabs>
          <w:tab w:val="num" w:pos="2160"/>
        </w:tabs>
        <w:ind w:left="2160" w:hanging="360"/>
      </w:pPr>
    </w:lvl>
    <w:lvl w:ilvl="3" w:tplc="9316462A" w:tentative="1">
      <w:start w:val="1"/>
      <w:numFmt w:val="decimal"/>
      <w:lvlText w:val="%4."/>
      <w:lvlJc w:val="left"/>
      <w:pPr>
        <w:tabs>
          <w:tab w:val="num" w:pos="2880"/>
        </w:tabs>
        <w:ind w:left="2880" w:hanging="360"/>
      </w:pPr>
    </w:lvl>
    <w:lvl w:ilvl="4" w:tplc="4BD8337A" w:tentative="1">
      <w:start w:val="1"/>
      <w:numFmt w:val="decimal"/>
      <w:lvlText w:val="%5."/>
      <w:lvlJc w:val="left"/>
      <w:pPr>
        <w:tabs>
          <w:tab w:val="num" w:pos="3600"/>
        </w:tabs>
        <w:ind w:left="3600" w:hanging="360"/>
      </w:pPr>
    </w:lvl>
    <w:lvl w:ilvl="5" w:tplc="1870BFBA" w:tentative="1">
      <w:start w:val="1"/>
      <w:numFmt w:val="decimal"/>
      <w:lvlText w:val="%6."/>
      <w:lvlJc w:val="left"/>
      <w:pPr>
        <w:tabs>
          <w:tab w:val="num" w:pos="4320"/>
        </w:tabs>
        <w:ind w:left="4320" w:hanging="360"/>
      </w:pPr>
    </w:lvl>
    <w:lvl w:ilvl="6" w:tplc="D5D00DC4" w:tentative="1">
      <w:start w:val="1"/>
      <w:numFmt w:val="decimal"/>
      <w:lvlText w:val="%7."/>
      <w:lvlJc w:val="left"/>
      <w:pPr>
        <w:tabs>
          <w:tab w:val="num" w:pos="5040"/>
        </w:tabs>
        <w:ind w:left="5040" w:hanging="360"/>
      </w:pPr>
    </w:lvl>
    <w:lvl w:ilvl="7" w:tplc="601EDF5E" w:tentative="1">
      <w:start w:val="1"/>
      <w:numFmt w:val="decimal"/>
      <w:lvlText w:val="%8."/>
      <w:lvlJc w:val="left"/>
      <w:pPr>
        <w:tabs>
          <w:tab w:val="num" w:pos="5760"/>
        </w:tabs>
        <w:ind w:left="5760" w:hanging="360"/>
      </w:pPr>
    </w:lvl>
    <w:lvl w:ilvl="8" w:tplc="95DEF3F4" w:tentative="1">
      <w:start w:val="1"/>
      <w:numFmt w:val="decimal"/>
      <w:lvlText w:val="%9."/>
      <w:lvlJc w:val="left"/>
      <w:pPr>
        <w:tabs>
          <w:tab w:val="num" w:pos="6480"/>
        </w:tabs>
        <w:ind w:left="6480" w:hanging="360"/>
      </w:pPr>
    </w:lvl>
  </w:abstractNum>
  <w:abstractNum w:abstractNumId="36">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3"/>
  </w:num>
  <w:num w:numId="3">
    <w:abstractNumId w:val="1"/>
  </w:num>
  <w:num w:numId="4">
    <w:abstractNumId w:val="7"/>
  </w:num>
  <w:num w:numId="5">
    <w:abstractNumId w:val="14"/>
  </w:num>
  <w:num w:numId="6">
    <w:abstractNumId w:val="6"/>
  </w:num>
  <w:num w:numId="7">
    <w:abstractNumId w:val="36"/>
  </w:num>
  <w:num w:numId="8">
    <w:abstractNumId w:val="9"/>
  </w:num>
  <w:num w:numId="9">
    <w:abstractNumId w:val="11"/>
  </w:num>
  <w:num w:numId="10">
    <w:abstractNumId w:val="12"/>
  </w:num>
  <w:num w:numId="11">
    <w:abstractNumId w:val="20"/>
  </w:num>
  <w:num w:numId="12">
    <w:abstractNumId w:val="0"/>
  </w:num>
  <w:num w:numId="13">
    <w:abstractNumId w:val="3"/>
  </w:num>
  <w:num w:numId="14">
    <w:abstractNumId w:val="25"/>
  </w:num>
  <w:num w:numId="15">
    <w:abstractNumId w:val="34"/>
  </w:num>
  <w:num w:numId="16">
    <w:abstractNumId w:val="13"/>
  </w:num>
  <w:num w:numId="17">
    <w:abstractNumId w:val="32"/>
  </w:num>
  <w:num w:numId="18">
    <w:abstractNumId w:val="19"/>
  </w:num>
  <w:num w:numId="19">
    <w:abstractNumId w:val="15"/>
  </w:num>
  <w:num w:numId="20">
    <w:abstractNumId w:val="24"/>
  </w:num>
  <w:num w:numId="21">
    <w:abstractNumId w:val="31"/>
  </w:num>
  <w:num w:numId="22">
    <w:abstractNumId w:val="5"/>
  </w:num>
  <w:num w:numId="23">
    <w:abstractNumId w:val="18"/>
  </w:num>
  <w:num w:numId="24">
    <w:abstractNumId w:val="2"/>
  </w:num>
  <w:num w:numId="25">
    <w:abstractNumId w:val="26"/>
  </w:num>
  <w:num w:numId="26">
    <w:abstractNumId w:val="29"/>
  </w:num>
  <w:num w:numId="27">
    <w:abstractNumId w:val="4"/>
  </w:num>
  <w:num w:numId="28">
    <w:abstractNumId w:val="22"/>
  </w:num>
  <w:num w:numId="29">
    <w:abstractNumId w:val="17"/>
  </w:num>
  <w:num w:numId="30">
    <w:abstractNumId w:val="10"/>
  </w:num>
  <w:num w:numId="31">
    <w:abstractNumId w:val="8"/>
  </w:num>
  <w:num w:numId="32">
    <w:abstractNumId w:val="23"/>
  </w:num>
  <w:num w:numId="33">
    <w:abstractNumId w:val="16"/>
  </w:num>
  <w:num w:numId="34">
    <w:abstractNumId w:val="21"/>
  </w:num>
  <w:num w:numId="35">
    <w:abstractNumId w:val="35"/>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3E"/>
    <w:rsid w:val="0000048C"/>
    <w:rsid w:val="000021D4"/>
    <w:rsid w:val="00004896"/>
    <w:rsid w:val="000078A3"/>
    <w:rsid w:val="000078EE"/>
    <w:rsid w:val="0001190E"/>
    <w:rsid w:val="00013324"/>
    <w:rsid w:val="00021195"/>
    <w:rsid w:val="00023753"/>
    <w:rsid w:val="0002444C"/>
    <w:rsid w:val="000265F8"/>
    <w:rsid w:val="00027D40"/>
    <w:rsid w:val="0003151C"/>
    <w:rsid w:val="00046C94"/>
    <w:rsid w:val="00057432"/>
    <w:rsid w:val="00061817"/>
    <w:rsid w:val="0006419D"/>
    <w:rsid w:val="00065969"/>
    <w:rsid w:val="0007732A"/>
    <w:rsid w:val="00082237"/>
    <w:rsid w:val="00084437"/>
    <w:rsid w:val="00086329"/>
    <w:rsid w:val="00091917"/>
    <w:rsid w:val="000B241C"/>
    <w:rsid w:val="000B3FAA"/>
    <w:rsid w:val="000C71E4"/>
    <w:rsid w:val="000C7796"/>
    <w:rsid w:val="000D0CED"/>
    <w:rsid w:val="000D66B2"/>
    <w:rsid w:val="000D66DD"/>
    <w:rsid w:val="000D6DC8"/>
    <w:rsid w:val="000E474D"/>
    <w:rsid w:val="000F79A0"/>
    <w:rsid w:val="0010505E"/>
    <w:rsid w:val="00105F93"/>
    <w:rsid w:val="00110A4F"/>
    <w:rsid w:val="00113F06"/>
    <w:rsid w:val="00124523"/>
    <w:rsid w:val="00125419"/>
    <w:rsid w:val="001258A3"/>
    <w:rsid w:val="00125C44"/>
    <w:rsid w:val="00125E45"/>
    <w:rsid w:val="00130C1F"/>
    <w:rsid w:val="001336A2"/>
    <w:rsid w:val="001345BA"/>
    <w:rsid w:val="001506B9"/>
    <w:rsid w:val="001508E1"/>
    <w:rsid w:val="00154D6D"/>
    <w:rsid w:val="0015631F"/>
    <w:rsid w:val="00164BA9"/>
    <w:rsid w:val="0017392A"/>
    <w:rsid w:val="00173F10"/>
    <w:rsid w:val="00174BD5"/>
    <w:rsid w:val="00175FA8"/>
    <w:rsid w:val="00180EAB"/>
    <w:rsid w:val="001823CF"/>
    <w:rsid w:val="001828C0"/>
    <w:rsid w:val="00187261"/>
    <w:rsid w:val="00192D44"/>
    <w:rsid w:val="00194A44"/>
    <w:rsid w:val="00195BCB"/>
    <w:rsid w:val="001965F8"/>
    <w:rsid w:val="00197173"/>
    <w:rsid w:val="001976C5"/>
    <w:rsid w:val="001A2901"/>
    <w:rsid w:val="001C246A"/>
    <w:rsid w:val="001C2D6A"/>
    <w:rsid w:val="001C6D40"/>
    <w:rsid w:val="001D5D43"/>
    <w:rsid w:val="001E03ED"/>
    <w:rsid w:val="001E2FF9"/>
    <w:rsid w:val="001E6412"/>
    <w:rsid w:val="001F278F"/>
    <w:rsid w:val="001F3BE9"/>
    <w:rsid w:val="001F5DD4"/>
    <w:rsid w:val="00204E8F"/>
    <w:rsid w:val="00204F9C"/>
    <w:rsid w:val="00207838"/>
    <w:rsid w:val="00207C50"/>
    <w:rsid w:val="002148C2"/>
    <w:rsid w:val="00215D1C"/>
    <w:rsid w:val="002169BC"/>
    <w:rsid w:val="00223EF3"/>
    <w:rsid w:val="00226215"/>
    <w:rsid w:val="002326A6"/>
    <w:rsid w:val="002352EB"/>
    <w:rsid w:val="002373AC"/>
    <w:rsid w:val="00245B93"/>
    <w:rsid w:val="00250700"/>
    <w:rsid w:val="00253A0F"/>
    <w:rsid w:val="0026078D"/>
    <w:rsid w:val="00266F49"/>
    <w:rsid w:val="00272342"/>
    <w:rsid w:val="00272B5B"/>
    <w:rsid w:val="00285C2B"/>
    <w:rsid w:val="0029184A"/>
    <w:rsid w:val="00293873"/>
    <w:rsid w:val="00296DAA"/>
    <w:rsid w:val="0029763B"/>
    <w:rsid w:val="002A55A4"/>
    <w:rsid w:val="002B1455"/>
    <w:rsid w:val="002B755B"/>
    <w:rsid w:val="002C44C7"/>
    <w:rsid w:val="002E3506"/>
    <w:rsid w:val="002F2D9A"/>
    <w:rsid w:val="00301E6F"/>
    <w:rsid w:val="0031120B"/>
    <w:rsid w:val="00313C39"/>
    <w:rsid w:val="00316F04"/>
    <w:rsid w:val="00317FC0"/>
    <w:rsid w:val="00320E70"/>
    <w:rsid w:val="00324D45"/>
    <w:rsid w:val="003304DC"/>
    <w:rsid w:val="00331307"/>
    <w:rsid w:val="00331E1C"/>
    <w:rsid w:val="00332D0A"/>
    <w:rsid w:val="00333B03"/>
    <w:rsid w:val="0033711E"/>
    <w:rsid w:val="003469DC"/>
    <w:rsid w:val="00352FFD"/>
    <w:rsid w:val="00353401"/>
    <w:rsid w:val="0035799E"/>
    <w:rsid w:val="00364C7C"/>
    <w:rsid w:val="00365669"/>
    <w:rsid w:val="00374189"/>
    <w:rsid w:val="003746F8"/>
    <w:rsid w:val="003856F1"/>
    <w:rsid w:val="00395778"/>
    <w:rsid w:val="003A00DE"/>
    <w:rsid w:val="003A0268"/>
    <w:rsid w:val="003A1BC8"/>
    <w:rsid w:val="003A4257"/>
    <w:rsid w:val="003B3A24"/>
    <w:rsid w:val="003B76B6"/>
    <w:rsid w:val="003D7CEC"/>
    <w:rsid w:val="003E1B3F"/>
    <w:rsid w:val="003F08DE"/>
    <w:rsid w:val="003F5CF5"/>
    <w:rsid w:val="003F60B8"/>
    <w:rsid w:val="004134CE"/>
    <w:rsid w:val="004149A9"/>
    <w:rsid w:val="00415B40"/>
    <w:rsid w:val="00416BF4"/>
    <w:rsid w:val="00420AD7"/>
    <w:rsid w:val="00432BCD"/>
    <w:rsid w:val="0043324B"/>
    <w:rsid w:val="00445666"/>
    <w:rsid w:val="00447C5F"/>
    <w:rsid w:val="0045105E"/>
    <w:rsid w:val="00452608"/>
    <w:rsid w:val="00457317"/>
    <w:rsid w:val="00461522"/>
    <w:rsid w:val="004625EC"/>
    <w:rsid w:val="00463BD5"/>
    <w:rsid w:val="004768D4"/>
    <w:rsid w:val="00482EEA"/>
    <w:rsid w:val="004A51F4"/>
    <w:rsid w:val="004A6891"/>
    <w:rsid w:val="004B3405"/>
    <w:rsid w:val="004B7D9C"/>
    <w:rsid w:val="004D07B9"/>
    <w:rsid w:val="004D1E77"/>
    <w:rsid w:val="004E3886"/>
    <w:rsid w:val="004F29C2"/>
    <w:rsid w:val="004F7ABC"/>
    <w:rsid w:val="0050539C"/>
    <w:rsid w:val="00514A98"/>
    <w:rsid w:val="00526F55"/>
    <w:rsid w:val="00527E7D"/>
    <w:rsid w:val="005300A8"/>
    <w:rsid w:val="00537228"/>
    <w:rsid w:val="0054322E"/>
    <w:rsid w:val="00550146"/>
    <w:rsid w:val="005501CC"/>
    <w:rsid w:val="00557CCB"/>
    <w:rsid w:val="00557E42"/>
    <w:rsid w:val="00562F7A"/>
    <w:rsid w:val="00583D13"/>
    <w:rsid w:val="0058546E"/>
    <w:rsid w:val="005906FB"/>
    <w:rsid w:val="00593400"/>
    <w:rsid w:val="00597EF1"/>
    <w:rsid w:val="005A7F02"/>
    <w:rsid w:val="005B1D56"/>
    <w:rsid w:val="005B5587"/>
    <w:rsid w:val="005B5C65"/>
    <w:rsid w:val="005C468F"/>
    <w:rsid w:val="005E3469"/>
    <w:rsid w:val="005E6D5E"/>
    <w:rsid w:val="005F6DC0"/>
    <w:rsid w:val="0060348A"/>
    <w:rsid w:val="006072E5"/>
    <w:rsid w:val="006116ED"/>
    <w:rsid w:val="0061653B"/>
    <w:rsid w:val="00621B58"/>
    <w:rsid w:val="00621BA9"/>
    <w:rsid w:val="006229DD"/>
    <w:rsid w:val="00636B51"/>
    <w:rsid w:val="00640EA7"/>
    <w:rsid w:val="006425EC"/>
    <w:rsid w:val="00651E9B"/>
    <w:rsid w:val="0065220F"/>
    <w:rsid w:val="00667B1C"/>
    <w:rsid w:val="00667DC7"/>
    <w:rsid w:val="00673E8D"/>
    <w:rsid w:val="00676E61"/>
    <w:rsid w:val="00677E96"/>
    <w:rsid w:val="00692B1D"/>
    <w:rsid w:val="006A3053"/>
    <w:rsid w:val="006A5ECC"/>
    <w:rsid w:val="006C14BF"/>
    <w:rsid w:val="006C37E1"/>
    <w:rsid w:val="006C6A71"/>
    <w:rsid w:val="006D0EAD"/>
    <w:rsid w:val="006E0A04"/>
    <w:rsid w:val="006E1534"/>
    <w:rsid w:val="006E45F2"/>
    <w:rsid w:val="006E4820"/>
    <w:rsid w:val="006E7C3A"/>
    <w:rsid w:val="006F1EDB"/>
    <w:rsid w:val="006F2931"/>
    <w:rsid w:val="006F3942"/>
    <w:rsid w:val="006F3DC9"/>
    <w:rsid w:val="00703076"/>
    <w:rsid w:val="0070606E"/>
    <w:rsid w:val="007114B0"/>
    <w:rsid w:val="00726EA7"/>
    <w:rsid w:val="0073126D"/>
    <w:rsid w:val="007628E6"/>
    <w:rsid w:val="007635E8"/>
    <w:rsid w:val="00774DB9"/>
    <w:rsid w:val="007A5EDA"/>
    <w:rsid w:val="007B0B4F"/>
    <w:rsid w:val="007B1E27"/>
    <w:rsid w:val="007B73D8"/>
    <w:rsid w:val="007C3114"/>
    <w:rsid w:val="007C760D"/>
    <w:rsid w:val="007D4121"/>
    <w:rsid w:val="007D69E9"/>
    <w:rsid w:val="007E214F"/>
    <w:rsid w:val="007E2381"/>
    <w:rsid w:val="007E2F1F"/>
    <w:rsid w:val="007E4E7F"/>
    <w:rsid w:val="007E5FD6"/>
    <w:rsid w:val="007F3C3A"/>
    <w:rsid w:val="007F7B68"/>
    <w:rsid w:val="00801632"/>
    <w:rsid w:val="00804004"/>
    <w:rsid w:val="00804476"/>
    <w:rsid w:val="00812711"/>
    <w:rsid w:val="008224B3"/>
    <w:rsid w:val="00824B15"/>
    <w:rsid w:val="008250EE"/>
    <w:rsid w:val="00825DFC"/>
    <w:rsid w:val="00830AC2"/>
    <w:rsid w:val="00832583"/>
    <w:rsid w:val="008349D4"/>
    <w:rsid w:val="00836AF5"/>
    <w:rsid w:val="00841B9A"/>
    <w:rsid w:val="00842712"/>
    <w:rsid w:val="0084279C"/>
    <w:rsid w:val="008500E1"/>
    <w:rsid w:val="0085197B"/>
    <w:rsid w:val="008735AC"/>
    <w:rsid w:val="0087727C"/>
    <w:rsid w:val="00882750"/>
    <w:rsid w:val="00885395"/>
    <w:rsid w:val="00890EE3"/>
    <w:rsid w:val="008A18A4"/>
    <w:rsid w:val="008A4B60"/>
    <w:rsid w:val="008A5F59"/>
    <w:rsid w:val="008A61F5"/>
    <w:rsid w:val="008B78C4"/>
    <w:rsid w:val="008C7343"/>
    <w:rsid w:val="008D2A27"/>
    <w:rsid w:val="008D3C12"/>
    <w:rsid w:val="008D5147"/>
    <w:rsid w:val="008D643D"/>
    <w:rsid w:val="008E64C2"/>
    <w:rsid w:val="008E7334"/>
    <w:rsid w:val="008F2702"/>
    <w:rsid w:val="008F592E"/>
    <w:rsid w:val="008F79AE"/>
    <w:rsid w:val="00901CB2"/>
    <w:rsid w:val="0091115F"/>
    <w:rsid w:val="009274D0"/>
    <w:rsid w:val="00927919"/>
    <w:rsid w:val="00930049"/>
    <w:rsid w:val="009369A3"/>
    <w:rsid w:val="0094172F"/>
    <w:rsid w:val="00950DDF"/>
    <w:rsid w:val="0095325A"/>
    <w:rsid w:val="00953B3E"/>
    <w:rsid w:val="0095740D"/>
    <w:rsid w:val="00962994"/>
    <w:rsid w:val="00967110"/>
    <w:rsid w:val="00974DA5"/>
    <w:rsid w:val="009770D5"/>
    <w:rsid w:val="00983017"/>
    <w:rsid w:val="00984DDF"/>
    <w:rsid w:val="009857F4"/>
    <w:rsid w:val="00995530"/>
    <w:rsid w:val="009A2921"/>
    <w:rsid w:val="009A6E39"/>
    <w:rsid w:val="009B3279"/>
    <w:rsid w:val="009B5F5F"/>
    <w:rsid w:val="009B7852"/>
    <w:rsid w:val="009B788C"/>
    <w:rsid w:val="009C0FE1"/>
    <w:rsid w:val="009C1610"/>
    <w:rsid w:val="009C3299"/>
    <w:rsid w:val="009C6C77"/>
    <w:rsid w:val="009C7E33"/>
    <w:rsid w:val="009D2D8C"/>
    <w:rsid w:val="009D4754"/>
    <w:rsid w:val="009D6644"/>
    <w:rsid w:val="009D6C26"/>
    <w:rsid w:val="009D74C0"/>
    <w:rsid w:val="009F1488"/>
    <w:rsid w:val="009F7E19"/>
    <w:rsid w:val="00A05406"/>
    <w:rsid w:val="00A07408"/>
    <w:rsid w:val="00A117DF"/>
    <w:rsid w:val="00A11F1D"/>
    <w:rsid w:val="00A278D1"/>
    <w:rsid w:val="00A27D60"/>
    <w:rsid w:val="00A35D0E"/>
    <w:rsid w:val="00A37B98"/>
    <w:rsid w:val="00A43EC7"/>
    <w:rsid w:val="00A47969"/>
    <w:rsid w:val="00A50A0C"/>
    <w:rsid w:val="00A50B79"/>
    <w:rsid w:val="00A50C8F"/>
    <w:rsid w:val="00A53B91"/>
    <w:rsid w:val="00A73735"/>
    <w:rsid w:val="00A74D31"/>
    <w:rsid w:val="00A761DE"/>
    <w:rsid w:val="00A90736"/>
    <w:rsid w:val="00A91253"/>
    <w:rsid w:val="00AA213C"/>
    <w:rsid w:val="00AA4175"/>
    <w:rsid w:val="00AA76E5"/>
    <w:rsid w:val="00AB7D4C"/>
    <w:rsid w:val="00AB7F41"/>
    <w:rsid w:val="00AC1BF3"/>
    <w:rsid w:val="00AC5C99"/>
    <w:rsid w:val="00AD0D85"/>
    <w:rsid w:val="00AD4F61"/>
    <w:rsid w:val="00AF0A00"/>
    <w:rsid w:val="00AF6C8C"/>
    <w:rsid w:val="00B01B33"/>
    <w:rsid w:val="00B02140"/>
    <w:rsid w:val="00B05221"/>
    <w:rsid w:val="00B10343"/>
    <w:rsid w:val="00B133AE"/>
    <w:rsid w:val="00B14392"/>
    <w:rsid w:val="00B26C20"/>
    <w:rsid w:val="00B30A36"/>
    <w:rsid w:val="00B36704"/>
    <w:rsid w:val="00B43CF6"/>
    <w:rsid w:val="00B62E3F"/>
    <w:rsid w:val="00B66BBC"/>
    <w:rsid w:val="00B75D3E"/>
    <w:rsid w:val="00B8346F"/>
    <w:rsid w:val="00BA450C"/>
    <w:rsid w:val="00BA5185"/>
    <w:rsid w:val="00BB19D8"/>
    <w:rsid w:val="00BB3B8D"/>
    <w:rsid w:val="00BC3585"/>
    <w:rsid w:val="00BD3060"/>
    <w:rsid w:val="00BE16FE"/>
    <w:rsid w:val="00BF3DC1"/>
    <w:rsid w:val="00C00519"/>
    <w:rsid w:val="00C06956"/>
    <w:rsid w:val="00C11C95"/>
    <w:rsid w:val="00C15F95"/>
    <w:rsid w:val="00C20923"/>
    <w:rsid w:val="00C24FF0"/>
    <w:rsid w:val="00C25D91"/>
    <w:rsid w:val="00C27313"/>
    <w:rsid w:val="00C34861"/>
    <w:rsid w:val="00C447A9"/>
    <w:rsid w:val="00C5115E"/>
    <w:rsid w:val="00C6537E"/>
    <w:rsid w:val="00C700BC"/>
    <w:rsid w:val="00C743BA"/>
    <w:rsid w:val="00C75915"/>
    <w:rsid w:val="00C817E0"/>
    <w:rsid w:val="00C8749B"/>
    <w:rsid w:val="00C909E3"/>
    <w:rsid w:val="00C91295"/>
    <w:rsid w:val="00C94585"/>
    <w:rsid w:val="00C97247"/>
    <w:rsid w:val="00CA1266"/>
    <w:rsid w:val="00CA1590"/>
    <w:rsid w:val="00CA7291"/>
    <w:rsid w:val="00CB2579"/>
    <w:rsid w:val="00CB4CC4"/>
    <w:rsid w:val="00CB6A33"/>
    <w:rsid w:val="00CC17F6"/>
    <w:rsid w:val="00CC1D26"/>
    <w:rsid w:val="00CC368D"/>
    <w:rsid w:val="00CD3BDD"/>
    <w:rsid w:val="00CD59A7"/>
    <w:rsid w:val="00CD67DF"/>
    <w:rsid w:val="00CE17AA"/>
    <w:rsid w:val="00CF57EA"/>
    <w:rsid w:val="00CF5CB3"/>
    <w:rsid w:val="00D019A1"/>
    <w:rsid w:val="00D0387B"/>
    <w:rsid w:val="00D14EEF"/>
    <w:rsid w:val="00D26841"/>
    <w:rsid w:val="00D366DB"/>
    <w:rsid w:val="00D41A57"/>
    <w:rsid w:val="00D4533A"/>
    <w:rsid w:val="00D519EE"/>
    <w:rsid w:val="00D63434"/>
    <w:rsid w:val="00D741D1"/>
    <w:rsid w:val="00D74FED"/>
    <w:rsid w:val="00D75E61"/>
    <w:rsid w:val="00D77454"/>
    <w:rsid w:val="00D8592F"/>
    <w:rsid w:val="00D9504B"/>
    <w:rsid w:val="00D97ABA"/>
    <w:rsid w:val="00DA13DE"/>
    <w:rsid w:val="00DA353E"/>
    <w:rsid w:val="00DC66F5"/>
    <w:rsid w:val="00DD4F55"/>
    <w:rsid w:val="00DF19CD"/>
    <w:rsid w:val="00DF3466"/>
    <w:rsid w:val="00DF6E9E"/>
    <w:rsid w:val="00DF7969"/>
    <w:rsid w:val="00E00118"/>
    <w:rsid w:val="00E01955"/>
    <w:rsid w:val="00E0537F"/>
    <w:rsid w:val="00E24AD2"/>
    <w:rsid w:val="00E250E2"/>
    <w:rsid w:val="00E27B47"/>
    <w:rsid w:val="00E31972"/>
    <w:rsid w:val="00E330B3"/>
    <w:rsid w:val="00E33CE9"/>
    <w:rsid w:val="00E354BE"/>
    <w:rsid w:val="00E425F3"/>
    <w:rsid w:val="00E43391"/>
    <w:rsid w:val="00E4555D"/>
    <w:rsid w:val="00E47D70"/>
    <w:rsid w:val="00E65931"/>
    <w:rsid w:val="00E666BB"/>
    <w:rsid w:val="00E67EE7"/>
    <w:rsid w:val="00E85E9E"/>
    <w:rsid w:val="00E8712C"/>
    <w:rsid w:val="00E96FFB"/>
    <w:rsid w:val="00EA3B00"/>
    <w:rsid w:val="00EB07E0"/>
    <w:rsid w:val="00EB4693"/>
    <w:rsid w:val="00EC41E0"/>
    <w:rsid w:val="00EC68A8"/>
    <w:rsid w:val="00EC7286"/>
    <w:rsid w:val="00EC7858"/>
    <w:rsid w:val="00EE0F69"/>
    <w:rsid w:val="00EE3676"/>
    <w:rsid w:val="00EE5C13"/>
    <w:rsid w:val="00EF6839"/>
    <w:rsid w:val="00F02083"/>
    <w:rsid w:val="00F03CD6"/>
    <w:rsid w:val="00F05FBC"/>
    <w:rsid w:val="00F212DD"/>
    <w:rsid w:val="00F240A1"/>
    <w:rsid w:val="00F43957"/>
    <w:rsid w:val="00F54A12"/>
    <w:rsid w:val="00F56496"/>
    <w:rsid w:val="00F71E71"/>
    <w:rsid w:val="00F756D8"/>
    <w:rsid w:val="00F869AE"/>
    <w:rsid w:val="00F87625"/>
    <w:rsid w:val="00F943FA"/>
    <w:rsid w:val="00F9605A"/>
    <w:rsid w:val="00F969CF"/>
    <w:rsid w:val="00FA447C"/>
    <w:rsid w:val="00FA5273"/>
    <w:rsid w:val="00FA5EA7"/>
    <w:rsid w:val="00FB04B9"/>
    <w:rsid w:val="00FB5115"/>
    <w:rsid w:val="00FB77FC"/>
    <w:rsid w:val="00FC31C4"/>
    <w:rsid w:val="00FD0A1A"/>
    <w:rsid w:val="00FD1AA3"/>
    <w:rsid w:val="00FE7633"/>
    <w:rsid w:val="00FF46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6A"/>
    <w:rPr>
      <w:sz w:val="24"/>
      <w:szCs w:val="24"/>
      <w:lang w:eastAsia="ja-JP"/>
    </w:rPr>
  </w:style>
  <w:style w:type="paragraph" w:styleId="Heading2">
    <w:name w:val="heading 2"/>
    <w:basedOn w:val="Normal"/>
    <w:next w:val="Normal"/>
    <w:link w:val="Heading2Char"/>
    <w:uiPriority w:val="9"/>
    <w:unhideWhenUsed/>
    <w:qFormat/>
    <w:rsid w:val="009D6C26"/>
    <w:pPr>
      <w:keepNext/>
      <w:keepLines/>
      <w:spacing w:before="200" w:line="269"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semiHidden/>
    <w:unhideWhenUsed/>
    <w:rsid w:val="008224B3"/>
  </w:style>
  <w:style w:type="character" w:customStyle="1" w:styleId="CommentTextChar">
    <w:name w:val="Comment Text Char"/>
    <w:basedOn w:val="DefaultParagraphFont"/>
    <w:link w:val="CommentText"/>
    <w:uiPriority w:val="99"/>
    <w:semiHidden/>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 w:type="character" w:styleId="Strong">
    <w:name w:val="Strong"/>
    <w:qFormat/>
    <w:rsid w:val="00F03CD6"/>
    <w:rPr>
      <w:b/>
      <w:bCs/>
    </w:rPr>
  </w:style>
  <w:style w:type="table" w:styleId="TableGrid">
    <w:name w:val="Table Grid"/>
    <w:basedOn w:val="TableNormal"/>
    <w:uiPriority w:val="59"/>
    <w:rsid w:val="00F03CD6"/>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rsid w:val="00B14392"/>
    <w:rPr>
      <w:rFonts w:ascii="Times New Roman" w:eastAsia="ヒラギノ角ゴ Pro W3" w:hAnsi="Times New Roman"/>
      <w:color w:val="000000"/>
      <w:sz w:val="24"/>
      <w:szCs w:val="24"/>
    </w:rPr>
  </w:style>
  <w:style w:type="character" w:customStyle="1" w:styleId="Heading2Char">
    <w:name w:val="Heading 2 Char"/>
    <w:basedOn w:val="DefaultParagraphFont"/>
    <w:link w:val="Heading2"/>
    <w:uiPriority w:val="9"/>
    <w:rsid w:val="009D6C26"/>
    <w:rPr>
      <w:rFonts w:asciiTheme="majorHAnsi" w:eastAsiaTheme="majorEastAsia" w:hAnsiTheme="majorHAnsi" w:cstheme="majorBidi"/>
      <w:b/>
      <w:bCs/>
      <w:color w:val="4F81BD" w:themeColor="accent1"/>
      <w:sz w:val="26"/>
      <w:szCs w:val="26"/>
      <w:lang w:val="en-GB"/>
    </w:rPr>
  </w:style>
  <w:style w:type="paragraph" w:customStyle="1" w:styleId="Default">
    <w:name w:val="Default"/>
    <w:rsid w:val="009C1610"/>
    <w:pPr>
      <w:widowControl w:val="0"/>
      <w:autoSpaceDE w:val="0"/>
      <w:autoSpaceDN w:val="0"/>
      <w:adjustRightInd w:val="0"/>
    </w:pPr>
    <w:rPr>
      <w:rFonts w:ascii="Arial" w:hAnsi="Arial" w:cs="Arial"/>
      <w:color w:val="000000"/>
      <w:sz w:val="24"/>
      <w:szCs w:val="24"/>
    </w:rPr>
  </w:style>
  <w:style w:type="paragraph" w:customStyle="1" w:styleId="Normal2">
    <w:name w:val="Normal2"/>
    <w:rsid w:val="00046C94"/>
    <w:pPr>
      <w:widowControl w:val="0"/>
      <w:spacing w:line="276" w:lineRule="auto"/>
      <w:contextualSpacing/>
    </w:pPr>
    <w:rPr>
      <w:rFonts w:ascii="Lato" w:eastAsia="Lato" w:hAnsi="Lato" w:cs="Lato"/>
      <w:color w:val="000000"/>
      <w:sz w:val="22"/>
      <w:szCs w:val="22"/>
    </w:rPr>
  </w:style>
  <w:style w:type="paragraph" w:customStyle="1" w:styleId="yiv5724115048msonospacing">
    <w:name w:val="yiv5724115048msonospacing"/>
    <w:basedOn w:val="Normal"/>
    <w:rsid w:val="00046C94"/>
    <w:pPr>
      <w:spacing w:before="100" w:beforeAutospacing="1" w:after="100" w:afterAutospacing="1"/>
    </w:pPr>
    <w:rPr>
      <w:rFonts w:ascii="Times" w:hAnsi="Times"/>
      <w:sz w:val="20"/>
      <w:szCs w:val="20"/>
      <w:lang w:val="es-MX" w:eastAsia="en-US"/>
    </w:rPr>
  </w:style>
  <w:style w:type="character" w:customStyle="1" w:styleId="yiv5724115048">
    <w:name w:val="yiv5724115048"/>
    <w:basedOn w:val="DefaultParagraphFont"/>
    <w:rsid w:val="0004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9804">
      <w:bodyDiv w:val="1"/>
      <w:marLeft w:val="0"/>
      <w:marRight w:val="0"/>
      <w:marTop w:val="0"/>
      <w:marBottom w:val="0"/>
      <w:divBdr>
        <w:top w:val="none" w:sz="0" w:space="0" w:color="auto"/>
        <w:left w:val="none" w:sz="0" w:space="0" w:color="auto"/>
        <w:bottom w:val="none" w:sz="0" w:space="0" w:color="auto"/>
        <w:right w:val="none" w:sz="0" w:space="0" w:color="auto"/>
      </w:divBdr>
      <w:divsChild>
        <w:div w:id="1927184226">
          <w:marLeft w:val="0"/>
          <w:marRight w:val="0"/>
          <w:marTop w:val="0"/>
          <w:marBottom w:val="0"/>
          <w:divBdr>
            <w:top w:val="none" w:sz="0" w:space="0" w:color="auto"/>
            <w:left w:val="none" w:sz="0" w:space="0" w:color="auto"/>
            <w:bottom w:val="none" w:sz="0" w:space="0" w:color="auto"/>
            <w:right w:val="none" w:sz="0" w:space="0" w:color="auto"/>
          </w:divBdr>
        </w:div>
        <w:div w:id="19921754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scaltransparency.net/presentations/Summary_of_High_Level_Dialogue_on_Fiscal_Transparency.pdf" TargetMode="External"/><Relationship Id="rId20" Type="http://schemas.openxmlformats.org/officeDocument/2006/relationships/theme" Target="theme/theme1.xml"/><Relationship Id="rId10" Type="http://schemas.openxmlformats.org/officeDocument/2006/relationships/hyperlink" Target="http://fiscaltransparency.net/presentations/CT_SA_Workshop_summary_16May16_VF.pdf" TargetMode="External"/><Relationship Id="rId11" Type="http://schemas.openxmlformats.org/officeDocument/2006/relationships/hyperlink" Target="http://fiscaltransparency.net/presentations/STP_PY_tsa(26may16).pdf" TargetMode="External"/><Relationship Id="rId12" Type="http://schemas.openxmlformats.org/officeDocument/2006/relationships/hyperlink" Target="http://fiscaltransparency.net/presentations/OPP_presidencia_UY_(30may16).pdf" TargetMode="External"/><Relationship Id="rId13" Type="http://schemas.openxmlformats.org/officeDocument/2006/relationships/hyperlink" Target="http://www.fiscaltransparency.net/resources/" TargetMode="External"/><Relationship Id="rId14" Type="http://schemas.openxmlformats.org/officeDocument/2006/relationships/hyperlink" Target="http://www.fiscaltransparency.net/mechanisms/" TargetMode="External"/><Relationship Id="rId15" Type="http://schemas.openxmlformats.org/officeDocument/2006/relationships/hyperlink" Target="http://fiscaltransparency.net/presentations/OFDP_AG_Executive%20Summary.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scaltransparency.net/presentations/Report-GIFT-2Semester-StewardsMeeting-GIFT(30Nov15).pdf" TargetMode="External"/><Relationship Id="rId8" Type="http://schemas.openxmlformats.org/officeDocument/2006/relationships/hyperlink" Target="http://www.fiscaltransparency.net/presentations/Summary_MX_Worksho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4421</Words>
  <Characters>25205</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29567</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Juan P. Guerrero Amparán</cp:lastModifiedBy>
  <cp:revision>2</cp:revision>
  <cp:lastPrinted>2015-06-15T15:30:00Z</cp:lastPrinted>
  <dcterms:created xsi:type="dcterms:W3CDTF">2016-06-17T19:21:00Z</dcterms:created>
  <dcterms:modified xsi:type="dcterms:W3CDTF">2016-06-17T19:21:00Z</dcterms:modified>
</cp:coreProperties>
</file>