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3F70" w14:textId="77777777" w:rsidR="00683225" w:rsidRPr="00683225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683225">
        <w:rPr>
          <w:rFonts w:eastAsia="Times New Roman" w:cstheme="minorHAnsi"/>
          <w:color w:val="222222"/>
          <w:sz w:val="24"/>
          <w:szCs w:val="24"/>
          <w:lang w:eastAsia="es-MX"/>
        </w:rPr>
        <w:t>​</w:t>
      </w:r>
    </w:p>
    <w:p w14:paraId="324C6575" w14:textId="77777777" w:rsidR="00683225" w:rsidRPr="008F342A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37DD1511" w14:textId="77777777" w:rsidR="00683225" w:rsidRPr="008F342A" w:rsidRDefault="00683225" w:rsidP="006832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ENCUENTRO REGIONAL DE LAS AMERICAS DE LA ALIANZA PARA EL GOBIERNO ABIERTO</w:t>
      </w:r>
    </w:p>
    <w:p w14:paraId="377E05AB" w14:textId="77777777" w:rsidR="00E32729" w:rsidRPr="008F342A" w:rsidRDefault="00683225" w:rsidP="006832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Buenos Aires, </w:t>
      </w:r>
      <w:r w:rsidR="00E32729"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Argentina</w:t>
      </w: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 </w:t>
      </w:r>
    </w:p>
    <w:p w14:paraId="78AC3873" w14:textId="77777777" w:rsidR="00683225" w:rsidRPr="008F342A" w:rsidRDefault="00683225" w:rsidP="006832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20-22 de noviembre, 2017</w:t>
      </w:r>
    </w:p>
    <w:p w14:paraId="01FE90FD" w14:textId="77777777" w:rsidR="00683225" w:rsidRPr="008F342A" w:rsidRDefault="00683225" w:rsidP="006832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</w:p>
    <w:p w14:paraId="1E0CDB1B" w14:textId="77777777" w:rsidR="00683225" w:rsidRPr="008F342A" w:rsidRDefault="00533ED0" w:rsidP="006832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Programa</w:t>
      </w:r>
      <w:r w:rsidR="00683225"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 de actividades</w:t>
      </w:r>
    </w:p>
    <w:p w14:paraId="6E3E6031" w14:textId="77777777" w:rsidR="00683225" w:rsidRPr="008F342A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69FD3049" w14:textId="77777777" w:rsidR="00683225" w:rsidRPr="008F342A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31323D5B" w14:textId="4BA13BBE" w:rsidR="00683225" w:rsidRPr="008F342A" w:rsidRDefault="00F71881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>En el marco del Encuentro Regional de las Américas de la Alianza para el Gobierno Abierto, la Iniciativa Global para la Transparencia Fiscal (GIFT) organiza cuatro actividades a las que invita a sus consejeros y aliados a participar activamente</w:t>
      </w:r>
      <w:r w:rsidR="00E32729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con el objetivo de intercambiar experiencias en la impulso de la transparencia fiscal y participación </w:t>
      </w:r>
      <w:r w:rsidR="00B849CD">
        <w:rPr>
          <w:rFonts w:eastAsia="Times New Roman" w:cstheme="minorHAnsi"/>
          <w:color w:val="222222"/>
          <w:sz w:val="24"/>
          <w:szCs w:val="24"/>
          <w:lang w:eastAsia="es-MX"/>
        </w:rPr>
        <w:t>pública</w:t>
      </w:r>
      <w:r w:rsidR="00E32729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así como </w:t>
      </w:r>
      <w:r w:rsidR="00B849C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proveer asistencia técnica a través de aprendizaje </w:t>
      </w:r>
      <w:r w:rsidR="00E32729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entre pares. La agenda del Encuentro se encuentra disponible </w:t>
      </w:r>
      <w:hyperlink r:id="rId7" w:history="1">
        <w:r w:rsidR="00E32729" w:rsidRPr="008F342A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aquí</w:t>
        </w:r>
      </w:hyperlink>
      <w:r w:rsidR="00E32729" w:rsidRPr="008F342A">
        <w:rPr>
          <w:rFonts w:eastAsia="Times New Roman" w:cstheme="minorHAnsi"/>
          <w:color w:val="222222"/>
          <w:sz w:val="24"/>
          <w:szCs w:val="24"/>
          <w:lang w:eastAsia="es-MX"/>
        </w:rPr>
        <w:t>.</w:t>
      </w: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="00E32729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Las actividades organizadas por la GIFT se precisan a continuación. </w:t>
      </w:r>
    </w:p>
    <w:p w14:paraId="6F68A7EB" w14:textId="77777777" w:rsidR="00E32729" w:rsidRPr="008F342A" w:rsidRDefault="00E3272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1CFED6BD" w14:textId="77777777" w:rsidR="00E32729" w:rsidRPr="008F342A" w:rsidRDefault="00E32729" w:rsidP="006832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Lunes 20 de noviembre, </w:t>
      </w:r>
      <w:r w:rsidR="008F342A"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9:00-18</w:t>
      </w: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:00</w:t>
      </w:r>
    </w:p>
    <w:p w14:paraId="7780C794" w14:textId="4A16063B" w:rsidR="00E32729" w:rsidRDefault="00A01906" w:rsidP="006832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  <w:r w:rsidRPr="00A01906">
        <w:rPr>
          <w:rFonts w:eastAsia="Times New Roman" w:cstheme="minorHAnsi"/>
          <w:i/>
          <w:color w:val="222222"/>
          <w:sz w:val="24"/>
          <w:szCs w:val="24"/>
          <w:lang w:eastAsia="es-MX"/>
        </w:rPr>
        <w:t xml:space="preserve">474 Buenos Aires Hotel, </w:t>
      </w:r>
      <w:r w:rsidRPr="00A01906">
        <w:rPr>
          <w:rFonts w:eastAsia="Times New Roman" w:cstheme="minorHAnsi"/>
          <w:i/>
          <w:color w:val="222222"/>
          <w:sz w:val="24"/>
          <w:szCs w:val="24"/>
          <w:lang w:eastAsia="es-MX"/>
        </w:rPr>
        <w:t>San Martín 474, Ciudad Autónoma de Buenos Aires</w:t>
      </w:r>
      <w:r w:rsidRPr="00150202">
        <w:rPr>
          <w:rFonts w:ascii="Times New Roman" w:eastAsia="Times New Roman" w:hAnsi="Times New Roman" w:cs="Times New Roman"/>
        </w:rPr>
        <w:t xml:space="preserve"> </w:t>
      </w:r>
    </w:p>
    <w:p w14:paraId="49F9ED0F" w14:textId="77777777" w:rsidR="00A01906" w:rsidRPr="008F342A" w:rsidRDefault="00A01906" w:rsidP="006832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</w:p>
    <w:p w14:paraId="22757E71" w14:textId="420D4688" w:rsidR="00683225" w:rsidRPr="008F342A" w:rsidRDefault="00E3272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  <w:r w:rsidRPr="008F342A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Taller </w:t>
      </w:r>
      <w:r w:rsidR="00B11A89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GIFT </w:t>
      </w:r>
      <w:r w:rsidRPr="008F342A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de transparencia fiscal y participación pública en la política fiscal y presupuestaria</w:t>
      </w:r>
    </w:p>
    <w:p w14:paraId="10806A54" w14:textId="77777777" w:rsidR="00906378" w:rsidRPr="008F342A" w:rsidRDefault="00906378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</w:p>
    <w:p w14:paraId="297BD19D" w14:textId="0EAAAA84" w:rsidR="00533ED0" w:rsidRPr="008F342A" w:rsidRDefault="00533ED0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>S</w:t>
      </w:r>
      <w:r w:rsidR="00A032AF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 busca ofrecer un espacio para </w:t>
      </w:r>
      <w:r w:rsidR="00B11A89">
        <w:rPr>
          <w:rFonts w:eastAsia="Times New Roman" w:cstheme="minorHAnsi"/>
          <w:color w:val="222222"/>
          <w:sz w:val="24"/>
          <w:szCs w:val="24"/>
          <w:lang w:eastAsia="es-MX"/>
        </w:rPr>
        <w:t>la asistencia técnica a través d</w:t>
      </w:r>
      <w:r w:rsidR="00A032AF" w:rsidRPr="008F342A">
        <w:rPr>
          <w:rFonts w:eastAsia="Times New Roman" w:cstheme="minorHAnsi"/>
          <w:color w:val="222222"/>
          <w:sz w:val="24"/>
          <w:szCs w:val="24"/>
          <w:lang w:eastAsia="es-MX"/>
        </w:rPr>
        <w:t>el aprendizaje entre pares en los temas de comunicación de información presupuestaria, en particular la construcción, mantenimiento y promoción de portales de transparencia presupuestaria</w:t>
      </w: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datos abiertos con un enfoque en el usuario de dicha información y los esfuerzos en materia de participación pública en la política fiscal y presupuestaria. </w:t>
      </w:r>
    </w:p>
    <w:p w14:paraId="0E253740" w14:textId="77777777" w:rsidR="00533ED0" w:rsidRPr="008F342A" w:rsidRDefault="00533ED0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44C5431A" w14:textId="77777777" w:rsidR="00533ED0" w:rsidRPr="008F342A" w:rsidRDefault="00533ED0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El </w:t>
      </w:r>
      <w:r w:rsidR="00DD49B6" w:rsidRPr="008F342A">
        <w:rPr>
          <w:rFonts w:eastAsia="Times New Roman" w:cstheme="minorHAnsi"/>
          <w:color w:val="222222"/>
          <w:sz w:val="24"/>
          <w:szCs w:val="24"/>
          <w:lang w:eastAsia="es-MX"/>
        </w:rPr>
        <w:t>taller contará con la participac</w:t>
      </w:r>
      <w:r w:rsidR="006A088E" w:rsidRPr="008F342A">
        <w:rPr>
          <w:rFonts w:eastAsia="Times New Roman" w:cstheme="minorHAnsi"/>
          <w:color w:val="222222"/>
          <w:sz w:val="24"/>
          <w:szCs w:val="24"/>
          <w:lang w:eastAsia="es-MX"/>
        </w:rPr>
        <w:t>ión de</w:t>
      </w:r>
      <w:r w:rsidR="00DD49B6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miembros y aliados de la GIFT, autoridades al frente de la agenda de transparencia fiscal, de Argentina, Chile, El Salvador, México, República Dominicana</w:t>
      </w: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Uruguay; la Federación Internacional de Contadores (IFAC), </w:t>
      </w:r>
      <w:r w:rsidR="00DD49B6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así como </w:t>
      </w:r>
      <w:r w:rsidR="00A032AF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de representantes de los ganadores del Premio GIFT a la Participación Pública en Políticas Fiscales, provenientes del gobierno municipal de </w:t>
      </w:r>
      <w:proofErr w:type="spellStart"/>
      <w:r w:rsidR="00A032AF" w:rsidRPr="008F342A">
        <w:rPr>
          <w:rFonts w:eastAsia="Times New Roman" w:cstheme="minorHAnsi"/>
          <w:color w:val="222222"/>
          <w:sz w:val="24"/>
          <w:szCs w:val="24"/>
          <w:lang w:eastAsia="es-MX"/>
        </w:rPr>
        <w:t>Cascais</w:t>
      </w:r>
      <w:proofErr w:type="spellEnd"/>
      <w:r w:rsidR="00A032AF" w:rsidRPr="008F342A">
        <w:rPr>
          <w:rFonts w:eastAsia="Times New Roman" w:cstheme="minorHAnsi"/>
          <w:color w:val="222222"/>
          <w:sz w:val="24"/>
          <w:szCs w:val="24"/>
          <w:lang w:eastAsia="es-MX"/>
        </w:rPr>
        <w:t>, Portugal, la Auditoría del Estado de Georgia y la organización Fundar Cent</w:t>
      </w: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>ro de Análisis e Investigación.</w:t>
      </w:r>
    </w:p>
    <w:p w14:paraId="5EAC26C4" w14:textId="77777777" w:rsidR="00533ED0" w:rsidRPr="008F342A" w:rsidRDefault="00533ED0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0D5823BE" w14:textId="77777777" w:rsidR="00533ED0" w:rsidRPr="008F342A" w:rsidRDefault="00533ED0" w:rsidP="006832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Programa</w:t>
      </w:r>
      <w:r w:rsidR="006A088E"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 xml:space="preserve"> del taller</w:t>
      </w:r>
    </w:p>
    <w:p w14:paraId="095FF124" w14:textId="77777777" w:rsidR="00FD4AD9" w:rsidRPr="008F342A" w:rsidRDefault="00FD4AD9" w:rsidP="006832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46"/>
        <w:gridCol w:w="5953"/>
        <w:gridCol w:w="2410"/>
      </w:tblGrid>
      <w:tr w:rsidR="00533ED0" w:rsidRPr="008F342A" w14:paraId="427EA75B" w14:textId="77777777" w:rsidTr="00E737CA">
        <w:tc>
          <w:tcPr>
            <w:tcW w:w="846" w:type="dxa"/>
            <w:shd w:val="clear" w:color="auto" w:fill="D9D9D9" w:themeFill="background1" w:themeFillShade="D9"/>
          </w:tcPr>
          <w:p w14:paraId="40B29FA3" w14:textId="77777777" w:rsidR="00533ED0" w:rsidRPr="008F342A" w:rsidRDefault="00533ED0" w:rsidP="00683225">
            <w:pPr>
              <w:rPr>
                <w:rFonts w:eastAsia="Times New Roman" w:cstheme="minorHAnsi"/>
                <w:b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b/>
                <w:color w:val="222222"/>
                <w:lang w:eastAsia="es-MX"/>
              </w:rPr>
              <w:t>Hora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FA2F47A" w14:textId="77777777" w:rsidR="00533ED0" w:rsidRPr="008F342A" w:rsidRDefault="00533ED0" w:rsidP="00683225">
            <w:pPr>
              <w:rPr>
                <w:rFonts w:eastAsia="Times New Roman" w:cstheme="minorHAnsi"/>
                <w:b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b/>
                <w:color w:val="222222"/>
                <w:lang w:eastAsia="es-MX"/>
              </w:rPr>
              <w:t>Sesión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89B201" w14:textId="77777777" w:rsidR="00533ED0" w:rsidRPr="008F342A" w:rsidRDefault="00533ED0" w:rsidP="00683225">
            <w:pPr>
              <w:rPr>
                <w:rFonts w:eastAsia="Times New Roman" w:cstheme="minorHAnsi"/>
                <w:b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b/>
                <w:color w:val="222222"/>
                <w:lang w:eastAsia="es-MX"/>
              </w:rPr>
              <w:t>Responsable(s)</w:t>
            </w:r>
          </w:p>
        </w:tc>
      </w:tr>
      <w:tr w:rsidR="00E737CA" w:rsidRPr="008F342A" w14:paraId="24D83722" w14:textId="77777777" w:rsidTr="00E737CA">
        <w:tc>
          <w:tcPr>
            <w:tcW w:w="846" w:type="dxa"/>
          </w:tcPr>
          <w:p w14:paraId="0FE7237B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09:00</w:t>
            </w:r>
          </w:p>
        </w:tc>
        <w:tc>
          <w:tcPr>
            <w:tcW w:w="5953" w:type="dxa"/>
          </w:tcPr>
          <w:p w14:paraId="3148DBDC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Café/ desayuno</w:t>
            </w:r>
          </w:p>
        </w:tc>
        <w:tc>
          <w:tcPr>
            <w:tcW w:w="2410" w:type="dxa"/>
          </w:tcPr>
          <w:p w14:paraId="532746E9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</w:tc>
      </w:tr>
      <w:tr w:rsidR="00E737CA" w:rsidRPr="008F342A" w14:paraId="799992CF" w14:textId="77777777" w:rsidTr="00E737CA">
        <w:tc>
          <w:tcPr>
            <w:tcW w:w="846" w:type="dxa"/>
          </w:tcPr>
          <w:p w14:paraId="15C7C8B4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09:30</w:t>
            </w:r>
          </w:p>
        </w:tc>
        <w:tc>
          <w:tcPr>
            <w:tcW w:w="5953" w:type="dxa"/>
          </w:tcPr>
          <w:p w14:paraId="2C6B6175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Bienvenida y presentación de objetivos y programa</w:t>
            </w:r>
          </w:p>
        </w:tc>
        <w:tc>
          <w:tcPr>
            <w:tcW w:w="2410" w:type="dxa"/>
          </w:tcPr>
          <w:p w14:paraId="2E868498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Juan Pablo Guerrero</w:t>
            </w:r>
          </w:p>
        </w:tc>
      </w:tr>
      <w:tr w:rsidR="00533ED0" w:rsidRPr="008F342A" w14:paraId="7C36CBDF" w14:textId="77777777" w:rsidTr="00E737CA">
        <w:tc>
          <w:tcPr>
            <w:tcW w:w="846" w:type="dxa"/>
          </w:tcPr>
          <w:p w14:paraId="13A1F601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09:45</w:t>
            </w:r>
          </w:p>
        </w:tc>
        <w:tc>
          <w:tcPr>
            <w:tcW w:w="5953" w:type="dxa"/>
          </w:tcPr>
          <w:p w14:paraId="47673FEE" w14:textId="037DB428" w:rsidR="00533ED0" w:rsidRPr="008F342A" w:rsidRDefault="0002193B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P</w:t>
            </w:r>
            <w:r w:rsidR="00533ED0" w:rsidRPr="008F342A">
              <w:rPr>
                <w:rFonts w:eastAsia="Times New Roman" w:cstheme="minorHAnsi"/>
                <w:color w:val="222222"/>
                <w:lang w:eastAsia="es-MX"/>
              </w:rPr>
              <w:t>resentaciones</w:t>
            </w:r>
            <w:r>
              <w:rPr>
                <w:rFonts w:eastAsia="Times New Roman" w:cstheme="minorHAnsi"/>
                <w:color w:val="222222"/>
                <w:lang w:eastAsia="es-MX"/>
              </w:rPr>
              <w:t xml:space="preserve"> en torno a la mesa</w:t>
            </w:r>
          </w:p>
        </w:tc>
        <w:tc>
          <w:tcPr>
            <w:tcW w:w="2410" w:type="dxa"/>
          </w:tcPr>
          <w:p w14:paraId="5F0C76CF" w14:textId="77777777" w:rsidR="00533ED0" w:rsidRPr="008F342A" w:rsidRDefault="00533ED0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Todos</w:t>
            </w:r>
          </w:p>
        </w:tc>
      </w:tr>
      <w:tr w:rsidR="006A088E" w:rsidRPr="008F342A" w14:paraId="14C00EBE" w14:textId="77777777" w:rsidTr="00E737CA">
        <w:tc>
          <w:tcPr>
            <w:tcW w:w="846" w:type="dxa"/>
          </w:tcPr>
          <w:p w14:paraId="5D3820B2" w14:textId="77777777" w:rsidR="006A088E" w:rsidRPr="008F342A" w:rsidRDefault="006A088E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10:00</w:t>
            </w:r>
          </w:p>
        </w:tc>
        <w:tc>
          <w:tcPr>
            <w:tcW w:w="5953" w:type="dxa"/>
          </w:tcPr>
          <w:p w14:paraId="4D4B4214" w14:textId="77777777" w:rsidR="006A088E" w:rsidRPr="008F342A" w:rsidRDefault="006A088E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¿Hacia dónde camina la región en materia de transparencia fiscal y participación pública?</w:t>
            </w:r>
          </w:p>
          <w:p w14:paraId="5B32C4F1" w14:textId="77777777" w:rsidR="006A088E" w:rsidRPr="008F342A" w:rsidRDefault="006A088E" w:rsidP="00081F96">
            <w:pPr>
              <w:ind w:left="317"/>
              <w:rPr>
                <w:rFonts w:eastAsia="Times New Roman" w:cstheme="minorHAnsi"/>
                <w:i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i/>
                <w:color w:val="222222"/>
                <w:lang w:eastAsia="es-MX"/>
              </w:rPr>
              <w:lastRenderedPageBreak/>
              <w:t xml:space="preserve">Reporte de GIFT de compromisos en la materia en los Planes de acción de AGA  </w:t>
            </w:r>
          </w:p>
        </w:tc>
        <w:tc>
          <w:tcPr>
            <w:tcW w:w="2410" w:type="dxa"/>
          </w:tcPr>
          <w:p w14:paraId="45BA3CEC" w14:textId="77777777" w:rsidR="006A088E" w:rsidRPr="008F342A" w:rsidRDefault="006A088E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lastRenderedPageBreak/>
              <w:t>Juan Pablo Guerrero</w:t>
            </w:r>
          </w:p>
        </w:tc>
      </w:tr>
      <w:tr w:rsidR="00D51F61" w:rsidRPr="008F342A" w14:paraId="7A2E2927" w14:textId="77777777" w:rsidTr="00E737CA">
        <w:tc>
          <w:tcPr>
            <w:tcW w:w="846" w:type="dxa"/>
          </w:tcPr>
          <w:p w14:paraId="27023CCE" w14:textId="77777777" w:rsidR="00D51F61" w:rsidRPr="008F342A" w:rsidRDefault="00D51F61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10:10</w:t>
            </w:r>
          </w:p>
        </w:tc>
        <w:tc>
          <w:tcPr>
            <w:tcW w:w="5953" w:type="dxa"/>
          </w:tcPr>
          <w:p w14:paraId="1BE38401" w14:textId="77777777" w:rsidR="002F0448" w:rsidRPr="008F342A" w:rsidRDefault="002F0448" w:rsidP="002F0448">
            <w:pPr>
              <w:rPr>
                <w:rFonts w:eastAsia="Times New Roman" w:cstheme="minorHAnsi"/>
                <w:bCs/>
                <w:lang w:eastAsia="es-MX"/>
              </w:rPr>
            </w:pPr>
            <w:r w:rsidRPr="008F342A">
              <w:rPr>
                <w:rFonts w:eastAsia="Times New Roman" w:cstheme="minorHAnsi"/>
                <w:bCs/>
                <w:lang w:eastAsia="es-MX"/>
              </w:rPr>
              <w:t xml:space="preserve">Índice de Rendición de Cuentas de Finanzas del Sector Público </w:t>
            </w:r>
          </w:p>
          <w:p w14:paraId="024BD3B0" w14:textId="77777777" w:rsidR="00D51F61" w:rsidRPr="008F342A" w:rsidRDefault="002F0448" w:rsidP="002F0448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lang w:eastAsia="es-MX"/>
              </w:rPr>
              <w:t>Provee un panorama global actualizado y confiable de la calidad de los registros del sector de las finanzas públicas, en particular  la medida en la cua</w:t>
            </w:r>
            <w:r w:rsidR="002E5192" w:rsidRPr="008F342A">
              <w:rPr>
                <w:rFonts w:eastAsia="Times New Roman" w:cstheme="minorHAnsi"/>
                <w:lang w:eastAsia="es-MX"/>
              </w:rPr>
              <w:t>l  la contabilidad del sector</w:t>
            </w:r>
            <w:r w:rsidRPr="008F342A">
              <w:rPr>
                <w:rFonts w:eastAsia="Times New Roman" w:cstheme="minorHAnsi"/>
                <w:lang w:eastAsia="es-MX"/>
              </w:rPr>
              <w:t xml:space="preserve"> público ha adoptado los Estándares Internacionales de Contabilidad del Sector Público.</w:t>
            </w:r>
          </w:p>
        </w:tc>
        <w:tc>
          <w:tcPr>
            <w:tcW w:w="2410" w:type="dxa"/>
          </w:tcPr>
          <w:p w14:paraId="3204B8B1" w14:textId="77777777" w:rsidR="00D51F61" w:rsidRPr="008F342A" w:rsidRDefault="002F0448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Vincent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Tophoff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>. IFAC</w:t>
            </w:r>
          </w:p>
        </w:tc>
      </w:tr>
      <w:tr w:rsidR="00924B8D" w:rsidRPr="008F342A" w14:paraId="2448F66E" w14:textId="77777777" w:rsidTr="00E737CA">
        <w:tc>
          <w:tcPr>
            <w:tcW w:w="846" w:type="dxa"/>
          </w:tcPr>
          <w:p w14:paraId="57EDBF9E" w14:textId="4987D1A3" w:rsidR="00924B8D" w:rsidRPr="008F342A" w:rsidRDefault="00A47903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10:2</w:t>
            </w:r>
            <w:r w:rsidR="00924B8D" w:rsidRPr="008F342A">
              <w:rPr>
                <w:rFonts w:eastAsia="Times New Roman" w:cstheme="minorHAnsi"/>
                <w:color w:val="222222"/>
                <w:lang w:eastAsia="es-MX"/>
              </w:rPr>
              <w:t>5</w:t>
            </w:r>
          </w:p>
        </w:tc>
        <w:tc>
          <w:tcPr>
            <w:tcW w:w="5953" w:type="dxa"/>
          </w:tcPr>
          <w:p w14:paraId="56DCF361" w14:textId="77777777" w:rsidR="00924B8D" w:rsidRPr="008F342A" w:rsidRDefault="00924B8D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Comentarios, preguntas y respuestas</w:t>
            </w:r>
          </w:p>
        </w:tc>
        <w:tc>
          <w:tcPr>
            <w:tcW w:w="2410" w:type="dxa"/>
          </w:tcPr>
          <w:p w14:paraId="7571A80D" w14:textId="77777777" w:rsidR="00924B8D" w:rsidRPr="008F342A" w:rsidRDefault="00924B8D" w:rsidP="00F45884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</w:tc>
      </w:tr>
      <w:tr w:rsidR="00533ED0" w:rsidRPr="008F342A" w14:paraId="33B79863" w14:textId="77777777" w:rsidTr="00924B8D">
        <w:trPr>
          <w:trHeight w:val="555"/>
        </w:trPr>
        <w:tc>
          <w:tcPr>
            <w:tcW w:w="9209" w:type="dxa"/>
            <w:gridSpan w:val="3"/>
            <w:vAlign w:val="center"/>
          </w:tcPr>
          <w:p w14:paraId="1E22AF9B" w14:textId="77777777" w:rsidR="00533ED0" w:rsidRPr="008F342A" w:rsidRDefault="00533ED0" w:rsidP="00533ED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eastAsia="Times New Roman" w:cstheme="minorHAnsi"/>
                <w:b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b/>
                <w:color w:val="222222"/>
                <w:lang w:eastAsia="es-MX"/>
              </w:rPr>
              <w:t>Participación pública en la política fiscal</w:t>
            </w:r>
          </w:p>
        </w:tc>
      </w:tr>
      <w:tr w:rsidR="00533ED0" w:rsidRPr="008F342A" w14:paraId="24AC6D37" w14:textId="77777777" w:rsidTr="00E737CA">
        <w:tc>
          <w:tcPr>
            <w:tcW w:w="846" w:type="dxa"/>
          </w:tcPr>
          <w:p w14:paraId="255DE7F5" w14:textId="6E730182" w:rsidR="00533ED0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10:35</w:t>
            </w:r>
          </w:p>
        </w:tc>
        <w:tc>
          <w:tcPr>
            <w:tcW w:w="5953" w:type="dxa"/>
          </w:tcPr>
          <w:p w14:paraId="1E985B40" w14:textId="77777777" w:rsidR="00533ED0" w:rsidRPr="008F342A" w:rsidRDefault="00533ED0" w:rsidP="00533ED0">
            <w:pPr>
              <w:pStyle w:val="Prrafodelista"/>
              <w:numPr>
                <w:ilvl w:val="0"/>
                <w:numId w:val="2"/>
              </w:num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Presentaciones de los ganadores del Premio GIFT</w:t>
            </w:r>
          </w:p>
          <w:p w14:paraId="55F17765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Los ganadores del premio expondrán:</w:t>
            </w:r>
          </w:p>
          <w:p w14:paraId="2B7E5308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-Cómo surgió la iniciativa y cuáles eran los objetivos que se buscaban</w:t>
            </w:r>
          </w:p>
          <w:p w14:paraId="28441E9E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</w:t>
            </w:r>
            <w:r w:rsidR="00081F96" w:rsidRPr="008F342A">
              <w:rPr>
                <w:rFonts w:eastAsia="Times New Roman" w:cstheme="minorHAnsi"/>
                <w:color w:val="222222"/>
                <w:lang w:eastAsia="es-MX"/>
              </w:rPr>
              <w:t>Cómo se implementa el mecanismo</w:t>
            </w:r>
          </w:p>
          <w:p w14:paraId="58575C87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-Cuáles han sido los impactos de la práctica</w:t>
            </w:r>
          </w:p>
          <w:p w14:paraId="2A858BAC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-Cuáles fueron los principales desafíos y obstáculos y cuáles los factores de éxito</w:t>
            </w:r>
          </w:p>
          <w:p w14:paraId="604C1D26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-Una reflexión sobre los principios de participación pública que la práctica observa</w:t>
            </w:r>
          </w:p>
        </w:tc>
        <w:tc>
          <w:tcPr>
            <w:tcW w:w="2410" w:type="dxa"/>
          </w:tcPr>
          <w:p w14:paraId="63072893" w14:textId="70B057CF" w:rsidR="00533ED0" w:rsidRPr="008F342A" w:rsidRDefault="00C702F8" w:rsidP="00C702F8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s-MX"/>
              </w:rPr>
              <w:t>Anja</w:t>
            </w:r>
            <w:proofErr w:type="spellEnd"/>
            <w:r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s-MX"/>
              </w:rPr>
              <w:t>Linder</w:t>
            </w:r>
            <w:proofErr w:type="spellEnd"/>
            <w:r>
              <w:rPr>
                <w:rFonts w:eastAsia="Times New Roman" w:cstheme="minorHAnsi"/>
                <w:color w:val="222222"/>
                <w:lang w:eastAsia="es-MX"/>
              </w:rPr>
              <w:t xml:space="preserve"> ofrece </w:t>
            </w:r>
            <w:r w:rsidR="00E737CA" w:rsidRPr="008F342A">
              <w:rPr>
                <w:rFonts w:eastAsia="Times New Roman" w:cstheme="minorHAnsi"/>
                <w:color w:val="222222"/>
                <w:lang w:eastAsia="es-MX"/>
              </w:rPr>
              <w:t xml:space="preserve">breve introducción sobre </w:t>
            </w:r>
            <w:r w:rsidR="00533ED0" w:rsidRPr="008F342A">
              <w:rPr>
                <w:rFonts w:eastAsia="Times New Roman" w:cstheme="minorHAnsi"/>
                <w:color w:val="222222"/>
                <w:lang w:eastAsia="es-MX"/>
              </w:rPr>
              <w:t>los objetivos del premio y los resultados y modera la sesión</w:t>
            </w:r>
          </w:p>
        </w:tc>
      </w:tr>
      <w:tr w:rsidR="00533ED0" w:rsidRPr="008F342A" w14:paraId="657AC2F2" w14:textId="77777777" w:rsidTr="00E737CA">
        <w:tc>
          <w:tcPr>
            <w:tcW w:w="846" w:type="dxa"/>
          </w:tcPr>
          <w:p w14:paraId="05E69A58" w14:textId="0D81BD63" w:rsidR="00533ED0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10:40</w:t>
            </w:r>
          </w:p>
        </w:tc>
        <w:tc>
          <w:tcPr>
            <w:tcW w:w="5953" w:type="dxa"/>
          </w:tcPr>
          <w:p w14:paraId="7ABBE0C1" w14:textId="77777777" w:rsidR="00533ED0" w:rsidRPr="008F342A" w:rsidRDefault="00533ED0" w:rsidP="00533ED0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Subsidios al Campo</w:t>
            </w:r>
          </w:p>
        </w:tc>
        <w:tc>
          <w:tcPr>
            <w:tcW w:w="2410" w:type="dxa"/>
          </w:tcPr>
          <w:p w14:paraId="14AA5490" w14:textId="77777777" w:rsidR="00533ED0" w:rsidRPr="008F342A" w:rsidRDefault="00533ED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Fundar, Centro de Análisis e Investigación </w:t>
            </w:r>
          </w:p>
        </w:tc>
      </w:tr>
      <w:tr w:rsidR="00533ED0" w:rsidRPr="008F342A" w14:paraId="21AFAF13" w14:textId="77777777" w:rsidTr="00E737CA">
        <w:tc>
          <w:tcPr>
            <w:tcW w:w="846" w:type="dxa"/>
          </w:tcPr>
          <w:p w14:paraId="3195A551" w14:textId="7347CEC9" w:rsidR="00533ED0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10:55</w:t>
            </w:r>
          </w:p>
        </w:tc>
        <w:tc>
          <w:tcPr>
            <w:tcW w:w="5953" w:type="dxa"/>
          </w:tcPr>
          <w:p w14:paraId="54F3E160" w14:textId="77777777" w:rsidR="00533ED0" w:rsidRPr="008F342A" w:rsidRDefault="00533ED0" w:rsidP="00533ED0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Presupuesto participativo de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Cascais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>, Portugal</w:t>
            </w:r>
          </w:p>
        </w:tc>
        <w:tc>
          <w:tcPr>
            <w:tcW w:w="2410" w:type="dxa"/>
          </w:tcPr>
          <w:p w14:paraId="2B1A0E9F" w14:textId="77777777" w:rsidR="00533ED0" w:rsidRPr="008F342A" w:rsidRDefault="00533ED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Municipalidad de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Cascais</w:t>
            </w:r>
            <w:proofErr w:type="spellEnd"/>
          </w:p>
        </w:tc>
      </w:tr>
      <w:tr w:rsidR="00533ED0" w:rsidRPr="008F342A" w14:paraId="70A25243" w14:textId="77777777" w:rsidTr="00E737CA">
        <w:tc>
          <w:tcPr>
            <w:tcW w:w="846" w:type="dxa"/>
          </w:tcPr>
          <w:p w14:paraId="6BDC200D" w14:textId="17942BAF" w:rsidR="002E5192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11:10</w:t>
            </w:r>
          </w:p>
        </w:tc>
        <w:tc>
          <w:tcPr>
            <w:tcW w:w="5953" w:type="dxa"/>
          </w:tcPr>
          <w:p w14:paraId="76C67CBE" w14:textId="77777777" w:rsidR="00533ED0" w:rsidRPr="008F342A" w:rsidRDefault="00533ED0" w:rsidP="00533ED0">
            <w:pPr>
              <w:pStyle w:val="Prrafodelista"/>
              <w:numPr>
                <w:ilvl w:val="0"/>
                <w:numId w:val="3"/>
              </w:num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Monitor del Presupuesto </w:t>
            </w:r>
          </w:p>
        </w:tc>
        <w:tc>
          <w:tcPr>
            <w:tcW w:w="2410" w:type="dxa"/>
          </w:tcPr>
          <w:p w14:paraId="37AC8620" w14:textId="77777777" w:rsidR="00533ED0" w:rsidRPr="008F342A" w:rsidRDefault="00533ED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Auditoría del Estado de Georgia</w:t>
            </w:r>
          </w:p>
        </w:tc>
      </w:tr>
      <w:tr w:rsidR="00533ED0" w:rsidRPr="008F342A" w14:paraId="294EB1BB" w14:textId="77777777" w:rsidTr="00E737CA">
        <w:tc>
          <w:tcPr>
            <w:tcW w:w="846" w:type="dxa"/>
          </w:tcPr>
          <w:p w14:paraId="1E3ACFF9" w14:textId="3B61814D" w:rsidR="00533ED0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11:25</w:t>
            </w:r>
          </w:p>
        </w:tc>
        <w:tc>
          <w:tcPr>
            <w:tcW w:w="5953" w:type="dxa"/>
          </w:tcPr>
          <w:p w14:paraId="51495235" w14:textId="77777777" w:rsidR="00533ED0" w:rsidRPr="008F342A" w:rsidRDefault="00533ED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Comentarios, preguntas y respuestas</w:t>
            </w:r>
          </w:p>
        </w:tc>
        <w:tc>
          <w:tcPr>
            <w:tcW w:w="2410" w:type="dxa"/>
          </w:tcPr>
          <w:p w14:paraId="04E3916D" w14:textId="77777777" w:rsidR="00533ED0" w:rsidRPr="008F342A" w:rsidRDefault="00533ED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Todos</w:t>
            </w:r>
          </w:p>
        </w:tc>
      </w:tr>
      <w:tr w:rsidR="00FD4AD9" w:rsidRPr="008F342A" w14:paraId="59547636" w14:textId="77777777" w:rsidTr="003564D3">
        <w:tc>
          <w:tcPr>
            <w:tcW w:w="846" w:type="dxa"/>
            <w:shd w:val="clear" w:color="auto" w:fill="D9D9D9" w:themeFill="background1" w:themeFillShade="D9"/>
          </w:tcPr>
          <w:p w14:paraId="4B051013" w14:textId="6B06EE6F" w:rsidR="00FD4AD9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shd w:val="clear" w:color="auto" w:fill="D9D9D9" w:themeFill="background1" w:themeFillShade="D9"/>
                <w:lang w:eastAsia="es-MX"/>
              </w:rPr>
              <w:t>11:40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1C468B23" w14:textId="77777777" w:rsidR="00FD4AD9" w:rsidRPr="008F342A" w:rsidRDefault="00FD4AD9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Café- receso </w:t>
            </w:r>
          </w:p>
        </w:tc>
      </w:tr>
      <w:tr w:rsidR="00FD4AD9" w:rsidRPr="008F342A" w14:paraId="6ED0156D" w14:textId="77777777" w:rsidTr="00E737CA">
        <w:tc>
          <w:tcPr>
            <w:tcW w:w="846" w:type="dxa"/>
          </w:tcPr>
          <w:p w14:paraId="1847CDCF" w14:textId="70D1F302" w:rsidR="00FD4AD9" w:rsidRPr="008F342A" w:rsidRDefault="00A4790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12:1</w:t>
            </w:r>
            <w:r w:rsidR="00FD4AD9" w:rsidRPr="008F342A">
              <w:rPr>
                <w:rFonts w:eastAsia="Times New Roman" w:cstheme="minorHAnsi"/>
                <w:color w:val="222222"/>
                <w:lang w:eastAsia="es-MX"/>
              </w:rPr>
              <w:t>0</w:t>
            </w:r>
          </w:p>
        </w:tc>
        <w:tc>
          <w:tcPr>
            <w:tcW w:w="5953" w:type="dxa"/>
          </w:tcPr>
          <w:p w14:paraId="15AF5006" w14:textId="77777777" w:rsidR="00FD4AD9" w:rsidRPr="008F342A" w:rsidRDefault="008F342A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Discusión</w:t>
            </w:r>
            <w:r w:rsidR="00FD4AD9" w:rsidRPr="008F342A">
              <w:rPr>
                <w:rFonts w:eastAsia="Times New Roman" w:cstheme="minorHAnsi"/>
                <w:color w:val="222222"/>
                <w:lang w:eastAsia="es-MX"/>
              </w:rPr>
              <w:t xml:space="preserve"> en grupo sobre participación pública:</w:t>
            </w:r>
          </w:p>
          <w:p w14:paraId="019DB726" w14:textId="77777777" w:rsidR="00FD4AD9" w:rsidRPr="008F342A" w:rsidRDefault="00FD4AD9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Se dividirá a los participantes en grupos (3 o 4) para</w:t>
            </w:r>
            <w:r w:rsidR="00081F96" w:rsidRPr="008F342A">
              <w:rPr>
                <w:rFonts w:eastAsia="Times New Roman" w:cstheme="minorHAnsi"/>
                <w:color w:val="222222"/>
                <w:lang w:eastAsia="es-MX"/>
              </w:rPr>
              <w:t xml:space="preserve"> discutir</w:t>
            </w:r>
            <w:r w:rsidRPr="008F342A">
              <w:rPr>
                <w:rFonts w:eastAsia="Times New Roman" w:cstheme="minorHAnsi"/>
                <w:color w:val="222222"/>
                <w:lang w:eastAsia="es-MX"/>
              </w:rPr>
              <w:t>:</w:t>
            </w:r>
          </w:p>
          <w:p w14:paraId="1A87CC6D" w14:textId="77777777" w:rsidR="00FD4AD9" w:rsidRPr="008F342A" w:rsidRDefault="00081F96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 I</w:t>
            </w:r>
            <w:r w:rsidR="006A088E" w:rsidRPr="008F342A">
              <w:rPr>
                <w:rFonts w:eastAsia="Times New Roman" w:cstheme="minorHAnsi"/>
                <w:color w:val="222222"/>
                <w:lang w:eastAsia="es-MX"/>
              </w:rPr>
              <w:t>nnovaciones de participación en sus países</w:t>
            </w:r>
          </w:p>
          <w:p w14:paraId="66BA3E19" w14:textId="77777777" w:rsidR="006A088E" w:rsidRPr="008F342A" w:rsidRDefault="006A088E" w:rsidP="006A088E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</w:t>
            </w:r>
            <w:r w:rsidRPr="008F342A">
              <w:rPr>
                <w:rFonts w:cstheme="minorHAnsi"/>
              </w:rPr>
              <w:t xml:space="preserve"> </w:t>
            </w:r>
            <w:r w:rsidRPr="008F342A">
              <w:rPr>
                <w:rFonts w:eastAsia="Times New Roman" w:cstheme="minorHAnsi"/>
                <w:color w:val="222222"/>
                <w:lang w:eastAsia="es-MX"/>
              </w:rPr>
              <w:t>¿Cuáles serían los objetivos que sus instituciones buscarían alcanzar al implementar mecanismos de participación?</w:t>
            </w:r>
          </w:p>
          <w:p w14:paraId="11ED3BE2" w14:textId="77777777" w:rsidR="00081F96" w:rsidRPr="008F342A" w:rsidRDefault="006A088E" w:rsidP="006A088E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</w:t>
            </w:r>
            <w:r w:rsidR="00081F96" w:rsidRPr="008F342A">
              <w:rPr>
                <w:rFonts w:eastAsia="Times New Roman" w:cstheme="minorHAnsi"/>
                <w:color w:val="222222"/>
                <w:lang w:eastAsia="es-MX"/>
              </w:rPr>
              <w:t xml:space="preserve"> ¿Cuáles serían los principales desafíos a enfrentar y cuáles los factores que podrían favorecer la implementación de la participación pública?</w:t>
            </w:r>
          </w:p>
          <w:p w14:paraId="551F1362" w14:textId="71376E1A" w:rsidR="00E51F5D" w:rsidRPr="008F342A" w:rsidRDefault="00E51F5D" w:rsidP="006A088E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-En recientes discusiones de la red GIFT, se ha señalado la preocupación por fortalecer el principio de inclusión en la particip</w:t>
            </w:r>
            <w:r w:rsidR="00924B8D" w:rsidRPr="008F342A">
              <w:rPr>
                <w:rFonts w:eastAsia="Times New Roman" w:cstheme="minorHAnsi"/>
                <w:color w:val="222222"/>
                <w:lang w:eastAsia="es-MX"/>
              </w:rPr>
              <w:t xml:space="preserve">ación pública que se promueva. </w:t>
            </w:r>
            <w:proofErr w:type="gramStart"/>
            <w:r w:rsidR="00C04F45">
              <w:rPr>
                <w:rFonts w:eastAsia="Times New Roman" w:cstheme="minorHAnsi"/>
                <w:color w:val="222222"/>
                <w:lang w:eastAsia="es-MX"/>
              </w:rPr>
              <w:t>¿</w:t>
            </w:r>
            <w:proofErr w:type="gram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Qué </w:t>
            </w:r>
            <w:r w:rsidR="00ED159E" w:rsidRPr="008F342A">
              <w:rPr>
                <w:rFonts w:eastAsia="Times New Roman" w:cstheme="minorHAnsi"/>
                <w:color w:val="222222"/>
                <w:lang w:eastAsia="es-MX"/>
              </w:rPr>
              <w:t>factores se deben considerar y qué medidas se deben tomar para lograr incluir a los públicos pertinentes en las instancias de participación, y en particular a poblaciones tradicionalmente marginadas, evitando que los espacios de participación sean acaparados por grupos de interés o por aquellos que usualmente han tenido acceso a los espacios de toma de decisión</w:t>
            </w:r>
            <w:r w:rsidR="00924B8D" w:rsidRPr="008F342A">
              <w:rPr>
                <w:rFonts w:eastAsia="Times New Roman" w:cstheme="minorHAnsi"/>
                <w:color w:val="222222"/>
                <w:lang w:eastAsia="es-MX"/>
              </w:rPr>
              <w:t xml:space="preserve">. </w:t>
            </w:r>
          </w:p>
          <w:p w14:paraId="24377EFB" w14:textId="77777777" w:rsidR="00924B8D" w:rsidRPr="008F342A" w:rsidRDefault="00924B8D" w:rsidP="006A088E">
            <w:pPr>
              <w:rPr>
                <w:rFonts w:eastAsia="Times New Roman" w:cstheme="minorHAnsi"/>
                <w:i/>
                <w:sz w:val="20"/>
                <w:szCs w:val="20"/>
                <w:lang w:eastAsia="es-MX"/>
              </w:rPr>
            </w:pPr>
            <w:r w:rsidRPr="008F342A">
              <w:rPr>
                <w:rFonts w:eastAsia="Times New Roman" w:cstheme="minorHAnsi"/>
                <w:i/>
                <w:color w:val="222222"/>
                <w:sz w:val="20"/>
                <w:szCs w:val="20"/>
                <w:lang w:eastAsia="es-MX"/>
              </w:rPr>
              <w:lastRenderedPageBreak/>
              <w:t>(</w:t>
            </w:r>
            <w:r w:rsidRPr="008F342A">
              <w:rPr>
                <w:rFonts w:eastAsia="Times New Roman" w:cstheme="minorHAnsi"/>
                <w:i/>
                <w:sz w:val="20"/>
                <w:szCs w:val="20"/>
                <w:lang w:eastAsia="es-MX"/>
              </w:rPr>
              <w:t xml:space="preserve">El principio 3 de inclusión establece que se trata de </w:t>
            </w:r>
          </w:p>
          <w:p w14:paraId="000F17A3" w14:textId="77777777" w:rsidR="006A088E" w:rsidRPr="008F342A" w:rsidRDefault="00924B8D" w:rsidP="00081F9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“</w:t>
            </w:r>
            <w:r w:rsidR="0010370A" w:rsidRPr="008F342A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Usar proactivamente mecanismos múltiples para contactar e incluir a los ciudadanos y actores no estatales, incluidos los grupos y personas tradicionalmente excluidas y vulnerables, y las voces que son raramente escuchadas, sin discriminación por ningún motivo, como la nacionalidad, raza, origen étnico, religión, género, orientación sexual, discapacidad, edad o casta; y considerar las opiniones públicas de forma objetiva independientemente de su origen.</w:t>
            </w:r>
            <w:r w:rsidRPr="008F342A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”)</w:t>
            </w:r>
          </w:p>
        </w:tc>
        <w:tc>
          <w:tcPr>
            <w:tcW w:w="2410" w:type="dxa"/>
          </w:tcPr>
          <w:p w14:paraId="5E0A8162" w14:textId="77777777" w:rsidR="00FD4AD9" w:rsidRPr="008F342A" w:rsidRDefault="00FD4AD9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lastRenderedPageBreak/>
              <w:t>Todos</w:t>
            </w:r>
          </w:p>
          <w:p w14:paraId="54127D25" w14:textId="77777777" w:rsidR="00081F96" w:rsidRPr="008F342A" w:rsidRDefault="00081F9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  <w:p w14:paraId="6457D52C" w14:textId="77777777" w:rsidR="00081F96" w:rsidRPr="008F342A" w:rsidRDefault="00081F9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Moderadores:</w:t>
            </w:r>
          </w:p>
          <w:p w14:paraId="1899E5EF" w14:textId="77777777" w:rsidR="00081F96" w:rsidRPr="008F342A" w:rsidRDefault="00081F9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-Juan Pablo Guerrero</w:t>
            </w:r>
          </w:p>
          <w:p w14:paraId="6316B958" w14:textId="77777777" w:rsidR="00081F96" w:rsidRPr="008F342A" w:rsidRDefault="00081F9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Anja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Linder</w:t>
            </w:r>
            <w:proofErr w:type="spellEnd"/>
          </w:p>
          <w:p w14:paraId="79D155A8" w14:textId="77777777" w:rsidR="00081F96" w:rsidRPr="008F342A" w:rsidRDefault="00081F9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-María José Eva</w:t>
            </w:r>
          </w:p>
        </w:tc>
      </w:tr>
      <w:tr w:rsidR="00924B8D" w:rsidRPr="008F342A" w14:paraId="414D8F33" w14:textId="77777777" w:rsidTr="00E737CA">
        <w:tc>
          <w:tcPr>
            <w:tcW w:w="846" w:type="dxa"/>
          </w:tcPr>
          <w:p w14:paraId="3FD2D921" w14:textId="77777777" w:rsidR="00924B8D" w:rsidRPr="008F342A" w:rsidRDefault="00924B8D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12:50</w:t>
            </w:r>
          </w:p>
        </w:tc>
        <w:tc>
          <w:tcPr>
            <w:tcW w:w="5953" w:type="dxa"/>
          </w:tcPr>
          <w:p w14:paraId="16E09B6F" w14:textId="77777777" w:rsidR="00924B8D" w:rsidRPr="008F342A" w:rsidRDefault="00E572F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Plenaria de relatoría de las discusiones de los grupos </w:t>
            </w:r>
          </w:p>
        </w:tc>
        <w:tc>
          <w:tcPr>
            <w:tcW w:w="2410" w:type="dxa"/>
          </w:tcPr>
          <w:p w14:paraId="41B7C000" w14:textId="77777777" w:rsidR="00924B8D" w:rsidRPr="008F342A" w:rsidRDefault="00E572F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Relatores por grupo</w:t>
            </w:r>
          </w:p>
        </w:tc>
      </w:tr>
      <w:tr w:rsidR="00E572F0" w:rsidRPr="008F342A" w14:paraId="4ABCF1D4" w14:textId="77777777" w:rsidTr="00E737CA">
        <w:tc>
          <w:tcPr>
            <w:tcW w:w="846" w:type="dxa"/>
          </w:tcPr>
          <w:p w14:paraId="577B7124" w14:textId="77777777" w:rsidR="00E572F0" w:rsidRPr="008F342A" w:rsidRDefault="00E572F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13:10</w:t>
            </w:r>
          </w:p>
        </w:tc>
        <w:tc>
          <w:tcPr>
            <w:tcW w:w="5953" w:type="dxa"/>
          </w:tcPr>
          <w:p w14:paraId="35B05536" w14:textId="77777777" w:rsidR="00E572F0" w:rsidRPr="008F342A" w:rsidRDefault="00E572F0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Preguntas y respuestas</w:t>
            </w:r>
          </w:p>
        </w:tc>
        <w:tc>
          <w:tcPr>
            <w:tcW w:w="2410" w:type="dxa"/>
          </w:tcPr>
          <w:p w14:paraId="48C1B802" w14:textId="77777777" w:rsidR="00E572F0" w:rsidRPr="008F342A" w:rsidRDefault="00E572F0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</w:tc>
      </w:tr>
      <w:tr w:rsidR="005C23CD" w:rsidRPr="008F342A" w14:paraId="7ADD7558" w14:textId="77777777" w:rsidTr="00E737CA">
        <w:tc>
          <w:tcPr>
            <w:tcW w:w="846" w:type="dxa"/>
          </w:tcPr>
          <w:p w14:paraId="4D962855" w14:textId="77777777" w:rsidR="005C23CD" w:rsidRPr="008F342A" w:rsidRDefault="005C23CD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13:20</w:t>
            </w:r>
          </w:p>
        </w:tc>
        <w:tc>
          <w:tcPr>
            <w:tcW w:w="5953" w:type="dxa"/>
          </w:tcPr>
          <w:p w14:paraId="14962850" w14:textId="77777777" w:rsidR="005C23CD" w:rsidRPr="008F342A" w:rsidRDefault="005C23CD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Comentarios y conclusiones</w:t>
            </w:r>
          </w:p>
        </w:tc>
        <w:tc>
          <w:tcPr>
            <w:tcW w:w="2410" w:type="dxa"/>
          </w:tcPr>
          <w:p w14:paraId="5F9539F6" w14:textId="77777777" w:rsidR="005C23CD" w:rsidRPr="008F342A" w:rsidRDefault="003564D3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-Representantes de premiados</w:t>
            </w:r>
          </w:p>
        </w:tc>
      </w:tr>
      <w:tr w:rsidR="003564D3" w:rsidRPr="008F342A" w14:paraId="7716F95F" w14:textId="77777777" w:rsidTr="003564D3">
        <w:tc>
          <w:tcPr>
            <w:tcW w:w="846" w:type="dxa"/>
            <w:shd w:val="clear" w:color="auto" w:fill="D9D9D9" w:themeFill="background1" w:themeFillShade="D9"/>
          </w:tcPr>
          <w:p w14:paraId="1CEBAF27" w14:textId="77777777" w:rsidR="003564D3" w:rsidRPr="008F342A" w:rsidRDefault="003564D3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13.30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18AB1A27" w14:textId="77777777" w:rsidR="003564D3" w:rsidRPr="008F342A" w:rsidRDefault="003564D3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Almuerzo</w:t>
            </w:r>
          </w:p>
        </w:tc>
      </w:tr>
      <w:tr w:rsidR="002E5192" w:rsidRPr="008F342A" w14:paraId="3991F0BC" w14:textId="77777777" w:rsidTr="002E5192">
        <w:trPr>
          <w:trHeight w:val="488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47699BFC" w14:textId="77777777" w:rsidR="002E5192" w:rsidRPr="008F342A" w:rsidRDefault="002E5192" w:rsidP="002E5192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b/>
                <w:color w:val="222222"/>
                <w:lang w:eastAsia="es-MX"/>
              </w:rPr>
              <w:t>Portales de transparencia presupuestaria y datos abiertos</w:t>
            </w:r>
          </w:p>
        </w:tc>
      </w:tr>
      <w:tr w:rsidR="003564D3" w:rsidRPr="008F342A" w14:paraId="28E84C12" w14:textId="77777777" w:rsidTr="00E737CA">
        <w:trPr>
          <w:trHeight w:val="648"/>
        </w:trPr>
        <w:tc>
          <w:tcPr>
            <w:tcW w:w="846" w:type="dxa"/>
          </w:tcPr>
          <w:p w14:paraId="2ECD1C23" w14:textId="77777777" w:rsidR="003564D3" w:rsidRPr="008F342A" w:rsidRDefault="002E5192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14:30</w:t>
            </w:r>
          </w:p>
        </w:tc>
        <w:tc>
          <w:tcPr>
            <w:tcW w:w="5953" w:type="dxa"/>
          </w:tcPr>
          <w:p w14:paraId="0DBD3B44" w14:textId="77777777" w:rsidR="003564D3" w:rsidRPr="008F342A" w:rsidRDefault="00913156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Conectando a la demanda con la oferta de información presupuestaria para desatar su potencial transformador: ¿dónde estamos en la región en materia de portales de transparencia presupuestaria, datos abiertos y estrategias de comunicación y promoción del uso de esta información?</w:t>
            </w:r>
          </w:p>
          <w:p w14:paraId="2F975D4C" w14:textId="77777777" w:rsidR="00913156" w:rsidRPr="008F342A" w:rsidRDefault="00913156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  <w:p w14:paraId="5CE2EBEC" w14:textId="77777777" w:rsidR="00913156" w:rsidRPr="008F342A" w:rsidRDefault="00913156" w:rsidP="00533ED0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Claves de la conversación para avanzar la agenda</w:t>
            </w:r>
          </w:p>
        </w:tc>
        <w:tc>
          <w:tcPr>
            <w:tcW w:w="2410" w:type="dxa"/>
          </w:tcPr>
          <w:p w14:paraId="0881A93C" w14:textId="77777777" w:rsidR="00913156" w:rsidRPr="008F342A" w:rsidRDefault="00913156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Tarick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Gracida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</w:p>
          <w:p w14:paraId="714616DF" w14:textId="77777777" w:rsidR="003564D3" w:rsidRPr="008F342A" w:rsidRDefault="00913156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(para enmarcar la conversación, presenta un panorama general de las tendencias y los principales desafíos que los países están enfrentando) </w:t>
            </w:r>
          </w:p>
        </w:tc>
      </w:tr>
      <w:tr w:rsidR="002E5192" w:rsidRPr="008F342A" w14:paraId="66FE7335" w14:textId="77777777" w:rsidTr="00913156">
        <w:trPr>
          <w:trHeight w:val="400"/>
        </w:trPr>
        <w:tc>
          <w:tcPr>
            <w:tcW w:w="846" w:type="dxa"/>
          </w:tcPr>
          <w:p w14:paraId="72BB071B" w14:textId="77777777" w:rsidR="002E5192" w:rsidRPr="008F342A" w:rsidRDefault="002E5192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</w:tc>
        <w:tc>
          <w:tcPr>
            <w:tcW w:w="5953" w:type="dxa"/>
          </w:tcPr>
          <w:p w14:paraId="0C0C9C56" w14:textId="77777777" w:rsidR="00913156" w:rsidRPr="008F342A" w:rsidRDefault="00913156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Avances e innovaciones presentados por sus autores, con una reflexión en torno a los objetivos y los desafíos enfrentados, las áreas en las que el aprendizaje entre pares puede fortalecer la implementación de la agenda, los siguientes pasos contemplados</w:t>
            </w:r>
          </w:p>
        </w:tc>
        <w:tc>
          <w:tcPr>
            <w:tcW w:w="2410" w:type="dxa"/>
          </w:tcPr>
          <w:p w14:paraId="5AD636BA" w14:textId="77777777" w:rsidR="002E5192" w:rsidRPr="008F342A" w:rsidRDefault="002E5192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</w:tc>
      </w:tr>
      <w:tr w:rsidR="00913156" w:rsidRPr="008F342A" w14:paraId="7D94F37F" w14:textId="77777777" w:rsidTr="00913156">
        <w:trPr>
          <w:trHeight w:val="400"/>
        </w:trPr>
        <w:tc>
          <w:tcPr>
            <w:tcW w:w="846" w:type="dxa"/>
          </w:tcPr>
          <w:p w14:paraId="4A9698D6" w14:textId="77777777" w:rsidR="00913156" w:rsidRPr="008F342A" w:rsidRDefault="0091315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14:45</w:t>
            </w:r>
          </w:p>
        </w:tc>
        <w:tc>
          <w:tcPr>
            <w:tcW w:w="5953" w:type="dxa"/>
          </w:tcPr>
          <w:p w14:paraId="0E7228C1" w14:textId="77777777" w:rsidR="00913156" w:rsidRPr="008F342A" w:rsidRDefault="00913156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Argentina</w:t>
            </w:r>
          </w:p>
        </w:tc>
        <w:tc>
          <w:tcPr>
            <w:tcW w:w="2410" w:type="dxa"/>
          </w:tcPr>
          <w:p w14:paraId="4C9233E0" w14:textId="3A27DF4F" w:rsidR="00913156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 xml:space="preserve">Gustavo Merino, </w:t>
            </w:r>
            <w:r w:rsidR="00811A33">
              <w:rPr>
                <w:rFonts w:eastAsia="Times New Roman" w:cstheme="minorHAnsi"/>
                <w:color w:val="222222"/>
                <w:lang w:eastAsia="es-MX"/>
              </w:rPr>
              <w:t>Ministerio de Hacienda</w:t>
            </w:r>
          </w:p>
          <w:p w14:paraId="1FDD0852" w14:textId="77777777" w:rsidR="00913156" w:rsidRPr="008F342A" w:rsidRDefault="00913156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ACIJ</w:t>
            </w:r>
          </w:p>
        </w:tc>
      </w:tr>
      <w:tr w:rsidR="00913156" w:rsidRPr="008F342A" w14:paraId="4CAFCD2E" w14:textId="77777777" w:rsidTr="00913156">
        <w:trPr>
          <w:trHeight w:val="400"/>
        </w:trPr>
        <w:tc>
          <w:tcPr>
            <w:tcW w:w="846" w:type="dxa"/>
          </w:tcPr>
          <w:p w14:paraId="564E5ACD" w14:textId="77777777" w:rsidR="00913156" w:rsidRPr="008F342A" w:rsidRDefault="00913156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15:00</w:t>
            </w:r>
          </w:p>
        </w:tc>
        <w:tc>
          <w:tcPr>
            <w:tcW w:w="5953" w:type="dxa"/>
          </w:tcPr>
          <w:p w14:paraId="16FE5A7E" w14:textId="77777777" w:rsidR="00913156" w:rsidRPr="008F342A" w:rsidRDefault="00913156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Chile</w:t>
            </w:r>
          </w:p>
        </w:tc>
        <w:tc>
          <w:tcPr>
            <w:tcW w:w="2410" w:type="dxa"/>
          </w:tcPr>
          <w:p w14:paraId="36E25C74" w14:textId="77777777" w:rsidR="00913156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Juan Andrés</w:t>
            </w: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 w:rsidRPr="002D26BD">
              <w:rPr>
                <w:rFonts w:eastAsia="Times New Roman" w:cstheme="minorHAnsi"/>
                <w:color w:val="222222"/>
                <w:lang w:eastAsia="es-MX"/>
              </w:rPr>
              <w:t>Roeschmann</w:t>
            </w:r>
            <w:proofErr w:type="spellEnd"/>
            <w:r w:rsidRPr="002D26BD">
              <w:rPr>
                <w:rFonts w:eastAsia="Times New Roman" w:cstheme="minorHAnsi"/>
                <w:color w:val="222222"/>
                <w:lang w:eastAsia="es-MX"/>
              </w:rPr>
              <w:t xml:space="preserve">, </w:t>
            </w:r>
            <w:r w:rsidR="00913156" w:rsidRPr="008F342A">
              <w:rPr>
                <w:rFonts w:eastAsia="Times New Roman" w:cstheme="minorHAnsi"/>
                <w:color w:val="222222"/>
                <w:lang w:eastAsia="es-MX"/>
              </w:rPr>
              <w:t>Ministerio de Finanzas</w:t>
            </w:r>
          </w:p>
          <w:p w14:paraId="2501AF53" w14:textId="38258A99" w:rsidR="00913156" w:rsidRPr="008F342A" w:rsidRDefault="00900EB6" w:rsidP="00900EB6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 xml:space="preserve">Orlando Rojas, </w:t>
            </w:r>
            <w:r w:rsid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r w:rsidR="00913156" w:rsidRPr="008F342A">
              <w:rPr>
                <w:rFonts w:eastAsia="Times New Roman" w:cstheme="minorHAnsi"/>
                <w:color w:val="222222"/>
                <w:lang w:eastAsia="es-MX"/>
              </w:rPr>
              <w:t xml:space="preserve">Observatorio </w:t>
            </w:r>
            <w:r w:rsidR="00E558CF" w:rsidRPr="008F342A">
              <w:rPr>
                <w:rFonts w:eastAsia="Times New Roman" w:cstheme="minorHAnsi"/>
                <w:color w:val="222222"/>
                <w:lang w:eastAsia="es-MX"/>
              </w:rPr>
              <w:t>del Gasto Fiscal de Chile</w:t>
            </w:r>
          </w:p>
        </w:tc>
      </w:tr>
      <w:tr w:rsidR="00913156" w:rsidRPr="008F342A" w14:paraId="76006934" w14:textId="77777777" w:rsidTr="00913156">
        <w:trPr>
          <w:trHeight w:val="400"/>
        </w:trPr>
        <w:tc>
          <w:tcPr>
            <w:tcW w:w="846" w:type="dxa"/>
          </w:tcPr>
          <w:p w14:paraId="0F5F493D" w14:textId="77777777" w:rsidR="00913156" w:rsidRPr="008F342A" w:rsidRDefault="00E558CF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15:15</w:t>
            </w:r>
          </w:p>
        </w:tc>
        <w:tc>
          <w:tcPr>
            <w:tcW w:w="5953" w:type="dxa"/>
          </w:tcPr>
          <w:p w14:paraId="55894F5F" w14:textId="77777777" w:rsidR="00913156" w:rsidRPr="008F342A" w:rsidRDefault="00E558CF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El Salvador</w:t>
            </w:r>
          </w:p>
        </w:tc>
        <w:tc>
          <w:tcPr>
            <w:tcW w:w="2410" w:type="dxa"/>
          </w:tcPr>
          <w:p w14:paraId="0FB6E1C8" w14:textId="77777777" w:rsidR="00913156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s-MX"/>
              </w:rPr>
              <w:t>Jese</w:t>
            </w:r>
            <w:proofErr w:type="spellEnd"/>
            <w:r>
              <w:rPr>
                <w:rFonts w:eastAsia="Times New Roman" w:cstheme="minorHAnsi"/>
                <w:color w:val="222222"/>
                <w:lang w:eastAsia="es-MX"/>
              </w:rPr>
              <w:t xml:space="preserve"> Gallardo, </w:t>
            </w:r>
            <w:r w:rsidR="00E558CF" w:rsidRPr="008F342A">
              <w:rPr>
                <w:rFonts w:eastAsia="Times New Roman" w:cstheme="minorHAnsi"/>
                <w:color w:val="222222"/>
                <w:lang w:eastAsia="es-MX"/>
              </w:rPr>
              <w:t>Ministerio de Hacienda</w:t>
            </w:r>
          </w:p>
        </w:tc>
      </w:tr>
      <w:tr w:rsidR="008F342A" w:rsidRPr="008F342A" w14:paraId="4BC0D497" w14:textId="77777777" w:rsidTr="00913156">
        <w:trPr>
          <w:trHeight w:val="400"/>
        </w:trPr>
        <w:tc>
          <w:tcPr>
            <w:tcW w:w="846" w:type="dxa"/>
          </w:tcPr>
          <w:p w14:paraId="08D0EEE6" w14:textId="77777777" w:rsidR="008F342A" w:rsidRPr="008F342A" w:rsidRDefault="008F342A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15:30</w:t>
            </w:r>
          </w:p>
        </w:tc>
        <w:tc>
          <w:tcPr>
            <w:tcW w:w="5953" w:type="dxa"/>
          </w:tcPr>
          <w:p w14:paraId="52699C89" w14:textId="77777777" w:rsidR="008F342A" w:rsidRPr="008F342A" w:rsidRDefault="008F342A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México</w:t>
            </w:r>
          </w:p>
        </w:tc>
        <w:tc>
          <w:tcPr>
            <w:tcW w:w="2410" w:type="dxa"/>
          </w:tcPr>
          <w:p w14:paraId="38A70957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Lore</w:t>
            </w:r>
            <w:r>
              <w:rPr>
                <w:rFonts w:eastAsia="Times New Roman" w:cstheme="minorHAnsi"/>
                <w:color w:val="222222"/>
                <w:lang w:eastAsia="es-MX"/>
              </w:rPr>
              <w:t>n</w:t>
            </w:r>
            <w:r w:rsidRPr="008F342A">
              <w:rPr>
                <w:rFonts w:eastAsia="Times New Roman" w:cstheme="minorHAnsi"/>
                <w:color w:val="222222"/>
                <w:lang w:eastAsia="es-MX"/>
              </w:rPr>
              <w:t>a Rivero, Secretaría de Hacienda y Crédito Público</w:t>
            </w:r>
          </w:p>
          <w:p w14:paraId="7B1E12B6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Fundar</w:t>
            </w:r>
          </w:p>
        </w:tc>
      </w:tr>
      <w:tr w:rsidR="008F342A" w:rsidRPr="008F342A" w14:paraId="699F53AC" w14:textId="77777777" w:rsidTr="00913156">
        <w:trPr>
          <w:trHeight w:val="400"/>
        </w:trPr>
        <w:tc>
          <w:tcPr>
            <w:tcW w:w="846" w:type="dxa"/>
          </w:tcPr>
          <w:p w14:paraId="3FA88417" w14:textId="77777777" w:rsidR="008F342A" w:rsidRPr="008F342A" w:rsidRDefault="008F342A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15:45</w:t>
            </w:r>
          </w:p>
        </w:tc>
        <w:tc>
          <w:tcPr>
            <w:tcW w:w="5953" w:type="dxa"/>
          </w:tcPr>
          <w:p w14:paraId="3EE03B06" w14:textId="77777777" w:rsidR="008F342A" w:rsidRPr="008F342A" w:rsidRDefault="008F342A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República Dominicana</w:t>
            </w:r>
          </w:p>
        </w:tc>
        <w:tc>
          <w:tcPr>
            <w:tcW w:w="2410" w:type="dxa"/>
          </w:tcPr>
          <w:p w14:paraId="3B4538C3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Daniel Torres, Ministerio de Hacienda</w:t>
            </w:r>
          </w:p>
        </w:tc>
      </w:tr>
      <w:tr w:rsidR="008F342A" w:rsidRPr="008F342A" w14:paraId="09442279" w14:textId="77777777" w:rsidTr="00913156">
        <w:trPr>
          <w:trHeight w:val="400"/>
        </w:trPr>
        <w:tc>
          <w:tcPr>
            <w:tcW w:w="846" w:type="dxa"/>
          </w:tcPr>
          <w:p w14:paraId="2059EE97" w14:textId="77777777" w:rsidR="008F342A" w:rsidRPr="008F342A" w:rsidRDefault="008F342A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lastRenderedPageBreak/>
              <w:t>16:00</w:t>
            </w:r>
          </w:p>
        </w:tc>
        <w:tc>
          <w:tcPr>
            <w:tcW w:w="5953" w:type="dxa"/>
          </w:tcPr>
          <w:p w14:paraId="3522C90F" w14:textId="77777777" w:rsidR="008F342A" w:rsidRPr="008F342A" w:rsidRDefault="008F342A" w:rsidP="00913156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Uruguay</w:t>
            </w:r>
          </w:p>
        </w:tc>
        <w:tc>
          <w:tcPr>
            <w:tcW w:w="2410" w:type="dxa"/>
          </w:tcPr>
          <w:p w14:paraId="128812C1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Gabriela Delfino, Oficina de Planeamiento y Presupuesto</w:t>
            </w:r>
          </w:p>
        </w:tc>
      </w:tr>
      <w:tr w:rsidR="008F342A" w:rsidRPr="008F342A" w14:paraId="67234049" w14:textId="77777777" w:rsidTr="008F342A">
        <w:trPr>
          <w:trHeight w:val="400"/>
        </w:trPr>
        <w:tc>
          <w:tcPr>
            <w:tcW w:w="846" w:type="dxa"/>
            <w:shd w:val="clear" w:color="auto" w:fill="D9D9D9" w:themeFill="background1" w:themeFillShade="D9"/>
          </w:tcPr>
          <w:p w14:paraId="15EB43D1" w14:textId="77777777" w:rsidR="008F342A" w:rsidRPr="008F342A" w:rsidRDefault="008F342A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16:15</w:t>
            </w:r>
          </w:p>
        </w:tc>
        <w:tc>
          <w:tcPr>
            <w:tcW w:w="8363" w:type="dxa"/>
            <w:gridSpan w:val="2"/>
            <w:shd w:val="clear" w:color="auto" w:fill="D9D9D9" w:themeFill="background1" w:themeFillShade="D9"/>
          </w:tcPr>
          <w:p w14:paraId="7D9563D1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Café- receso</w:t>
            </w:r>
          </w:p>
        </w:tc>
      </w:tr>
      <w:tr w:rsidR="008F342A" w:rsidRPr="008F342A" w14:paraId="6E6F56CB" w14:textId="77777777" w:rsidTr="008F342A">
        <w:trPr>
          <w:trHeight w:val="400"/>
        </w:trPr>
        <w:tc>
          <w:tcPr>
            <w:tcW w:w="846" w:type="dxa"/>
            <w:shd w:val="clear" w:color="auto" w:fill="FFFFFF" w:themeFill="background1"/>
          </w:tcPr>
          <w:p w14:paraId="4E6617FF" w14:textId="77777777" w:rsidR="008F342A" w:rsidRPr="008F342A" w:rsidRDefault="008F342A" w:rsidP="00683225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16:35</w:t>
            </w:r>
          </w:p>
        </w:tc>
        <w:tc>
          <w:tcPr>
            <w:tcW w:w="5953" w:type="dxa"/>
            <w:shd w:val="clear" w:color="auto" w:fill="FFFFFF" w:themeFill="background1"/>
          </w:tcPr>
          <w:p w14:paraId="3DB3658F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Discusión en grupos: ¿Hacia dónde vamos?</w:t>
            </w:r>
          </w:p>
          <w:p w14:paraId="264BE336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  <w:p w14:paraId="4858544D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¿Cuáles son los desafíos más importantes que enfrentan en su país actualmente en materia de portales, datos abiertos y comunicación de la información del presupuesto?</w:t>
            </w:r>
          </w:p>
          <w:p w14:paraId="7FA6E4F6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¿Cómo sabemos si vamos bien?</w:t>
            </w:r>
          </w:p>
          <w:p w14:paraId="40AAAD26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¿Cómo corregimos y mejoramos permanentemente?</w:t>
            </w:r>
          </w:p>
          <w:p w14:paraId="6EC16757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¿Cómo aseguramos la sustentabilidad de estas iniciativas, más allá de cambios políticos en nuestros países?</w:t>
            </w:r>
          </w:p>
        </w:tc>
        <w:tc>
          <w:tcPr>
            <w:tcW w:w="2410" w:type="dxa"/>
            <w:shd w:val="clear" w:color="auto" w:fill="FFFFFF" w:themeFill="background1"/>
          </w:tcPr>
          <w:p w14:paraId="0CA65AF6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Facilitadores:</w:t>
            </w:r>
          </w:p>
          <w:p w14:paraId="64FC47A3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Anja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Linder</w:t>
            </w:r>
            <w:proofErr w:type="spellEnd"/>
          </w:p>
          <w:p w14:paraId="62318822" w14:textId="77777777" w:rsidR="00C82101" w:rsidRDefault="00C82101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s-MX"/>
              </w:rPr>
              <w:t>Vincent</w:t>
            </w:r>
            <w:proofErr w:type="spellEnd"/>
            <w:r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s-MX"/>
              </w:rPr>
              <w:t>Tophoff</w:t>
            </w:r>
            <w:proofErr w:type="spellEnd"/>
          </w:p>
          <w:p w14:paraId="0600F979" w14:textId="77777777" w:rsidR="008F342A" w:rsidRPr="008F342A" w:rsidRDefault="008F342A" w:rsidP="003564D3">
            <w:pPr>
              <w:rPr>
                <w:rFonts w:eastAsia="Times New Roman" w:cstheme="minorHAnsi"/>
                <w:color w:val="222222"/>
                <w:lang w:eastAsia="es-MX"/>
              </w:rPr>
            </w:pP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Tarick</w:t>
            </w:r>
            <w:proofErr w:type="spellEnd"/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 </w:t>
            </w:r>
            <w:proofErr w:type="spellStart"/>
            <w:r w:rsidRPr="008F342A">
              <w:rPr>
                <w:rFonts w:eastAsia="Times New Roman" w:cstheme="minorHAnsi"/>
                <w:color w:val="222222"/>
                <w:lang w:eastAsia="es-MX"/>
              </w:rPr>
              <w:t>Gracida</w:t>
            </w:r>
            <w:proofErr w:type="spellEnd"/>
          </w:p>
        </w:tc>
      </w:tr>
      <w:tr w:rsidR="008F342A" w:rsidRPr="008F342A" w14:paraId="3173F63F" w14:textId="77777777" w:rsidTr="008F342A">
        <w:trPr>
          <w:trHeight w:val="400"/>
        </w:trPr>
        <w:tc>
          <w:tcPr>
            <w:tcW w:w="846" w:type="dxa"/>
            <w:shd w:val="clear" w:color="auto" w:fill="FFFFFF" w:themeFill="background1"/>
          </w:tcPr>
          <w:p w14:paraId="4061A0A8" w14:textId="2140667B" w:rsidR="008F342A" w:rsidRP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17:25</w:t>
            </w:r>
          </w:p>
        </w:tc>
        <w:tc>
          <w:tcPr>
            <w:tcW w:w="5953" w:type="dxa"/>
            <w:shd w:val="clear" w:color="auto" w:fill="FFFFFF" w:themeFill="background1"/>
          </w:tcPr>
          <w:p w14:paraId="7C5D310F" w14:textId="77777777" w:rsidR="008F342A" w:rsidRP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 xml:space="preserve">Plenaria de relatoría de las discusiones de los grupos </w:t>
            </w:r>
          </w:p>
        </w:tc>
        <w:tc>
          <w:tcPr>
            <w:tcW w:w="2410" w:type="dxa"/>
            <w:shd w:val="clear" w:color="auto" w:fill="FFFFFF" w:themeFill="background1"/>
          </w:tcPr>
          <w:p w14:paraId="1E2FF919" w14:textId="77777777" w:rsidR="008F342A" w:rsidRP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 w:rsidRPr="008F342A">
              <w:rPr>
                <w:rFonts w:eastAsia="Times New Roman" w:cstheme="minorHAnsi"/>
                <w:color w:val="222222"/>
                <w:lang w:eastAsia="es-MX"/>
              </w:rPr>
              <w:t>Relatores por grupo</w:t>
            </w:r>
          </w:p>
        </w:tc>
      </w:tr>
      <w:tr w:rsidR="008F342A" w:rsidRPr="008F342A" w14:paraId="56A3C7C4" w14:textId="77777777" w:rsidTr="008F342A">
        <w:trPr>
          <w:trHeight w:val="400"/>
        </w:trPr>
        <w:tc>
          <w:tcPr>
            <w:tcW w:w="846" w:type="dxa"/>
            <w:shd w:val="clear" w:color="auto" w:fill="FFFFFF" w:themeFill="background1"/>
          </w:tcPr>
          <w:p w14:paraId="48BA9146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17:40</w:t>
            </w:r>
          </w:p>
        </w:tc>
        <w:tc>
          <w:tcPr>
            <w:tcW w:w="5953" w:type="dxa"/>
            <w:shd w:val="clear" w:color="auto" w:fill="FFFFFF" w:themeFill="background1"/>
          </w:tcPr>
          <w:p w14:paraId="386401B9" w14:textId="77777777" w:rsidR="008F342A" w:rsidRP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Preguntas y respuestas</w:t>
            </w:r>
          </w:p>
        </w:tc>
        <w:tc>
          <w:tcPr>
            <w:tcW w:w="2410" w:type="dxa"/>
            <w:shd w:val="clear" w:color="auto" w:fill="FFFFFF" w:themeFill="background1"/>
          </w:tcPr>
          <w:p w14:paraId="6FA2E122" w14:textId="77777777" w:rsidR="008F342A" w:rsidRP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Todos</w:t>
            </w:r>
          </w:p>
        </w:tc>
      </w:tr>
      <w:tr w:rsidR="008F342A" w:rsidRPr="008F342A" w14:paraId="4F734DEF" w14:textId="77777777" w:rsidTr="008F342A">
        <w:trPr>
          <w:trHeight w:val="400"/>
        </w:trPr>
        <w:tc>
          <w:tcPr>
            <w:tcW w:w="846" w:type="dxa"/>
            <w:shd w:val="clear" w:color="auto" w:fill="FFFFFF" w:themeFill="background1"/>
          </w:tcPr>
          <w:p w14:paraId="64339220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17:50</w:t>
            </w:r>
          </w:p>
        </w:tc>
        <w:tc>
          <w:tcPr>
            <w:tcW w:w="5953" w:type="dxa"/>
            <w:shd w:val="clear" w:color="auto" w:fill="FFFFFF" w:themeFill="background1"/>
          </w:tcPr>
          <w:p w14:paraId="2979D35B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Conclusiones del día</w:t>
            </w:r>
          </w:p>
        </w:tc>
        <w:tc>
          <w:tcPr>
            <w:tcW w:w="2410" w:type="dxa"/>
            <w:shd w:val="clear" w:color="auto" w:fill="FFFFFF" w:themeFill="background1"/>
          </w:tcPr>
          <w:p w14:paraId="41AE1BF5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Juan Pablo Guerrero</w:t>
            </w:r>
          </w:p>
        </w:tc>
      </w:tr>
      <w:tr w:rsidR="008F342A" w:rsidRPr="008F342A" w14:paraId="5FEC64DA" w14:textId="77777777" w:rsidTr="008F342A">
        <w:trPr>
          <w:trHeight w:val="400"/>
        </w:trPr>
        <w:tc>
          <w:tcPr>
            <w:tcW w:w="846" w:type="dxa"/>
            <w:shd w:val="clear" w:color="auto" w:fill="FFFFFF" w:themeFill="background1"/>
          </w:tcPr>
          <w:p w14:paraId="1581B20D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18:00</w:t>
            </w:r>
          </w:p>
        </w:tc>
        <w:tc>
          <w:tcPr>
            <w:tcW w:w="5953" w:type="dxa"/>
            <w:shd w:val="clear" w:color="auto" w:fill="FFFFFF" w:themeFill="background1"/>
          </w:tcPr>
          <w:p w14:paraId="2B98699A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  <w:r>
              <w:rPr>
                <w:rFonts w:eastAsia="Times New Roman" w:cstheme="minorHAnsi"/>
                <w:color w:val="222222"/>
                <w:lang w:eastAsia="es-MX"/>
              </w:rPr>
              <w:t>Cierre del día</w:t>
            </w:r>
          </w:p>
        </w:tc>
        <w:tc>
          <w:tcPr>
            <w:tcW w:w="2410" w:type="dxa"/>
            <w:shd w:val="clear" w:color="auto" w:fill="FFFFFF" w:themeFill="background1"/>
          </w:tcPr>
          <w:p w14:paraId="1117FA5C" w14:textId="77777777" w:rsidR="008F342A" w:rsidRDefault="008F342A" w:rsidP="008F342A">
            <w:pPr>
              <w:rPr>
                <w:rFonts w:eastAsia="Times New Roman" w:cstheme="minorHAnsi"/>
                <w:color w:val="222222"/>
                <w:lang w:eastAsia="es-MX"/>
              </w:rPr>
            </w:pPr>
          </w:p>
        </w:tc>
      </w:tr>
    </w:tbl>
    <w:p w14:paraId="0AE5D956" w14:textId="77777777" w:rsidR="00533ED0" w:rsidRPr="008F342A" w:rsidRDefault="00533ED0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2ECF7F6D" w14:textId="77777777" w:rsidR="00E32729" w:rsidRPr="008F342A" w:rsidRDefault="00A032AF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="00DD49B6" w:rsidRP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  </w:t>
      </w:r>
    </w:p>
    <w:p w14:paraId="69584180" w14:textId="77777777" w:rsidR="00906378" w:rsidRPr="008F342A" w:rsidRDefault="00906378" w:rsidP="006832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Martes 21 de noviembre, 15:40-16:50</w:t>
      </w:r>
    </w:p>
    <w:p w14:paraId="79D5C195" w14:textId="77777777" w:rsidR="00906378" w:rsidRDefault="00906378" w:rsidP="006832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</w:pPr>
      <w:r w:rsidRPr="008F342A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Centro Cultural </w:t>
      </w:r>
      <w:proofErr w:type="spellStart"/>
      <w:r w:rsidRPr="008F342A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>Néstor</w:t>
      </w:r>
      <w:proofErr w:type="spellEnd"/>
      <w:r w:rsidRPr="008F342A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 Kirchner, Sala 102</w:t>
      </w:r>
      <w:bookmarkStart w:id="0" w:name="_GoBack"/>
      <w:bookmarkEnd w:id="0"/>
    </w:p>
    <w:p w14:paraId="2C08ED47" w14:textId="6D838CBD" w:rsidR="00A01906" w:rsidRPr="008F342A" w:rsidRDefault="00A01906" w:rsidP="006832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</w:pPr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Av. Leandro N. </w:t>
      </w:r>
      <w:proofErr w:type="spellStart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>Alem</w:t>
      </w:r>
      <w:proofErr w:type="spellEnd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 351, Ciudad Autónoma de Buenos Aires</w:t>
      </w:r>
    </w:p>
    <w:p w14:paraId="18707B86" w14:textId="77777777" w:rsidR="00C1193D" w:rsidRPr="00C04F45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val="pt-BR" w:eastAsia="es-MX"/>
        </w:rPr>
      </w:pPr>
    </w:p>
    <w:p w14:paraId="2E3F8A0A" w14:textId="77777777" w:rsidR="00906378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  <w:r w:rsidRPr="00683225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Grupo de </w:t>
      </w:r>
      <w:r w:rsidR="00906378" w:rsidRPr="008F342A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trabajo de transparencia fiscal</w:t>
      </w:r>
    </w:p>
    <w:p w14:paraId="569F6A9D" w14:textId="77777777" w:rsidR="00C46EF9" w:rsidRPr="00C46EF9" w:rsidRDefault="00C46EF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Mesa redonda</w:t>
      </w:r>
    </w:p>
    <w:p w14:paraId="3CC9DFBA" w14:textId="77777777" w:rsidR="00906378" w:rsidRDefault="002D26B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(</w:t>
      </w:r>
      <w:r w:rsidR="008F342A">
        <w:rPr>
          <w:rFonts w:eastAsia="Times New Roman" w:cstheme="minorHAnsi"/>
          <w:color w:val="222222"/>
          <w:sz w:val="24"/>
          <w:szCs w:val="24"/>
          <w:lang w:eastAsia="es-MX"/>
        </w:rPr>
        <w:t xml:space="preserve">Sin traducción 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simultánea- se puede marcar en la agenda que será en inglés y español pero sin traducción simultánea)</w:t>
      </w:r>
    </w:p>
    <w:p w14:paraId="2798C27B" w14:textId="77777777" w:rsidR="00C46EF9" w:rsidRDefault="00C46EF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2A69AF58" w14:textId="27B85134" w:rsidR="002D26BD" w:rsidRPr="00760D89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Modera</w:t>
      </w:r>
      <w:r w:rsidR="002D26BD"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: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Juan Andrés </w:t>
      </w:r>
      <w:proofErr w:type="spellStart"/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Roeschmann</w:t>
      </w:r>
      <w:proofErr w:type="spellEnd"/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, Ministerio de Hacienda, Chile</w:t>
      </w:r>
    </w:p>
    <w:p w14:paraId="6BD18E67" w14:textId="087E58F8" w:rsidR="007A7684" w:rsidRDefault="00C1193D" w:rsidP="007A7684">
      <w:pPr>
        <w:shd w:val="clear" w:color="auto" w:fill="FFFFFF"/>
        <w:spacing w:after="0" w:line="240" w:lineRule="auto"/>
        <w:ind w:left="993" w:hanging="993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Presentan</w:t>
      </w:r>
      <w:r w:rsidR="002D26BD"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: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 xml:space="preserve">Gabriela Delfino, Oficina de Planeamiento y </w:t>
      </w:r>
      <w:proofErr w:type="spellStart"/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Presupuestación</w:t>
      </w:r>
      <w:proofErr w:type="spellEnd"/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, Uruguay</w:t>
      </w:r>
    </w:p>
    <w:p w14:paraId="33788176" w14:textId="7227D9D6" w:rsidR="00683225" w:rsidRPr="007A7684" w:rsidRDefault="007A7684" w:rsidP="007A7684">
      <w:pPr>
        <w:shd w:val="clear" w:color="auto" w:fill="FFFFFF"/>
        <w:spacing w:after="0" w:line="240" w:lineRule="auto"/>
        <w:ind w:left="1134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proofErr w:type="spellStart"/>
      <w:r w:rsidR="00F22CD5" w:rsidRPr="00760D89">
        <w:rPr>
          <w:rFonts w:eastAsia="Times New Roman" w:cstheme="minorHAnsi"/>
          <w:color w:val="222222"/>
          <w:sz w:val="24"/>
          <w:szCs w:val="24"/>
          <w:lang w:eastAsia="es-MX"/>
        </w:rPr>
        <w:t>Vincent</w:t>
      </w:r>
      <w:proofErr w:type="spellEnd"/>
      <w:r w:rsidR="00F22CD5"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="00F22CD5" w:rsidRPr="00760D89">
        <w:rPr>
          <w:rFonts w:eastAsia="Times New Roman" w:cstheme="minorHAnsi"/>
          <w:color w:val="222222"/>
          <w:sz w:val="24"/>
          <w:szCs w:val="24"/>
          <w:lang w:eastAsia="es-MX"/>
        </w:rPr>
        <w:t>Tophoff</w:t>
      </w:r>
      <w:proofErr w:type="spellEnd"/>
      <w:r w:rsidR="00F22CD5" w:rsidRPr="00760D89">
        <w:rPr>
          <w:rFonts w:eastAsia="Times New Roman" w:cstheme="minorHAnsi"/>
          <w:color w:val="222222"/>
          <w:sz w:val="24"/>
          <w:szCs w:val="24"/>
          <w:lang w:eastAsia="es-MX"/>
        </w:rPr>
        <w:t>, Federación Internacional de Contadores</w:t>
      </w:r>
      <w:r w:rsidR="00C46EF9"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- </w:t>
      </w:r>
      <w:r w:rsidR="00C46EF9" w:rsidRPr="00760D89">
        <w:rPr>
          <w:rFonts w:eastAsia="Times New Roman" w:cstheme="minorHAnsi"/>
          <w:i/>
          <w:color w:val="222222"/>
          <w:sz w:val="24"/>
          <w:szCs w:val="24"/>
          <w:lang w:eastAsia="es-MX"/>
        </w:rPr>
        <w:t>Índice de rendición de  cuentas de las finanzas públicas</w:t>
      </w:r>
      <w:r w:rsidR="00F22CD5" w:rsidRPr="00760D89">
        <w:rPr>
          <w:rFonts w:eastAsia="Times New Roman" w:cstheme="minorHAnsi"/>
          <w:i/>
          <w:color w:val="222222"/>
          <w:sz w:val="24"/>
          <w:szCs w:val="24"/>
          <w:lang w:eastAsia="es-MX"/>
        </w:rPr>
        <w:t xml:space="preserve"> </w:t>
      </w:r>
      <w:r w:rsidR="002D26BD" w:rsidRPr="00760D89">
        <w:rPr>
          <w:rFonts w:eastAsia="Times New Roman" w:cstheme="minorHAnsi"/>
          <w:i/>
          <w:color w:val="222222"/>
          <w:sz w:val="24"/>
          <w:szCs w:val="24"/>
          <w:lang w:eastAsia="es-MX"/>
        </w:rPr>
        <w:t>​</w:t>
      </w:r>
    </w:p>
    <w:p w14:paraId="04A21E08" w14:textId="7DDCEC56" w:rsidR="00D5365F" w:rsidRPr="00760D89" w:rsidRDefault="00C46EF9" w:rsidP="007A7684">
      <w:pPr>
        <w:shd w:val="clear" w:color="auto" w:fill="FFFFFF"/>
        <w:spacing w:after="0" w:line="240" w:lineRule="auto"/>
        <w:ind w:left="1134" w:hanging="993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ab/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proofErr w:type="spellStart"/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Tarick</w:t>
      </w:r>
      <w:proofErr w:type="spellEnd"/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Gracida</w:t>
      </w:r>
      <w:proofErr w:type="spellEnd"/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, Equipo de Coordinación</w:t>
      </w:r>
      <w:r w:rsidR="00C1193D"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la red</w:t>
      </w: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GIFT- </w:t>
      </w:r>
      <w:r w:rsidRPr="00760D89">
        <w:rPr>
          <w:rFonts w:eastAsia="Times New Roman" w:cstheme="minorHAnsi"/>
          <w:i/>
          <w:color w:val="222222"/>
          <w:sz w:val="24"/>
          <w:szCs w:val="24"/>
          <w:lang w:eastAsia="es-MX"/>
        </w:rPr>
        <w:t>Reporte de GIFT de los compromisos en materia de transparencia fiscal y participación pública en la política fiscal en los Planes de acción de la AGA de la región</w:t>
      </w:r>
    </w:p>
    <w:p w14:paraId="04083FF7" w14:textId="1F639A5A" w:rsidR="00D5365F" w:rsidRPr="00760D89" w:rsidRDefault="007A7684" w:rsidP="007A7684">
      <w:pPr>
        <w:shd w:val="clear" w:color="auto" w:fill="FFFFFF"/>
        <w:spacing w:after="0" w:line="240" w:lineRule="auto"/>
        <w:ind w:left="1134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="00D5365F" w:rsidRPr="00760D89">
        <w:rPr>
          <w:rFonts w:eastAsia="Times New Roman" w:cstheme="minorHAnsi"/>
          <w:color w:val="222222"/>
          <w:sz w:val="24"/>
          <w:szCs w:val="24"/>
          <w:lang w:eastAsia="es-MX"/>
        </w:rPr>
        <w:t>Gustavo Merino</w:t>
      </w:r>
      <w:r w:rsidR="00E52BE3" w:rsidRP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r w:rsidR="00811A33">
        <w:rPr>
          <w:rFonts w:eastAsia="Times New Roman" w:cstheme="minorHAnsi"/>
          <w:color w:val="222222"/>
          <w:sz w:val="24"/>
          <w:szCs w:val="24"/>
          <w:lang w:eastAsia="es-MX"/>
        </w:rPr>
        <w:t>Subs</w:t>
      </w:r>
      <w:r w:rsidR="00E52BE3" w:rsidRPr="00760D89">
        <w:rPr>
          <w:rFonts w:eastAsia="Times New Roman" w:cstheme="minorHAnsi"/>
          <w:color w:val="222222"/>
          <w:sz w:val="24"/>
          <w:szCs w:val="24"/>
          <w:lang w:eastAsia="es-MX"/>
        </w:rPr>
        <w:t>ecretaría de Presupuesto, Argentina</w:t>
      </w:r>
    </w:p>
    <w:p w14:paraId="4B8A8633" w14:textId="4B2532F4" w:rsidR="00D5365F" w:rsidRPr="00760D89" w:rsidRDefault="007A7684" w:rsidP="007A7684">
      <w:pPr>
        <w:shd w:val="clear" w:color="auto" w:fill="FFFFFF"/>
        <w:spacing w:after="0" w:line="240" w:lineRule="auto"/>
        <w:ind w:left="1134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="00D5365F" w:rsidRPr="00760D89">
        <w:rPr>
          <w:rFonts w:eastAsia="Times New Roman" w:cstheme="minorHAnsi"/>
          <w:color w:val="222222"/>
          <w:sz w:val="24"/>
          <w:szCs w:val="24"/>
          <w:lang w:eastAsia="es-MX"/>
        </w:rPr>
        <w:t>Orlando Rojas</w:t>
      </w:r>
      <w:r w:rsidR="00E52BE3" w:rsidRPr="00760D89">
        <w:rPr>
          <w:rFonts w:eastAsia="Times New Roman" w:cstheme="minorHAnsi"/>
          <w:color w:val="222222"/>
          <w:sz w:val="24"/>
          <w:szCs w:val="24"/>
          <w:lang w:eastAsia="es-MX"/>
        </w:rPr>
        <w:t>, Observatorio del Gasto Fiscal, Chile</w:t>
      </w:r>
    </w:p>
    <w:p w14:paraId="50D8A9A2" w14:textId="77777777" w:rsidR="00C46EF9" w:rsidRPr="00760D89" w:rsidRDefault="00C46EF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ab/>
        <w:t xml:space="preserve">       </w:t>
      </w:r>
    </w:p>
    <w:p w14:paraId="22F08B03" w14:textId="77777777" w:rsidR="002D26BD" w:rsidRPr="00760D89" w:rsidRDefault="002D26B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0111BFCB" w14:textId="77777777" w:rsidR="00C1193D" w:rsidRPr="00760D89" w:rsidRDefault="00683225" w:rsidP="00C1193D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  <w:r w:rsidRPr="00760D89">
        <w:rPr>
          <w:rFonts w:eastAsia="Times New Roman" w:cstheme="minorHAnsi"/>
          <w:color w:val="222222"/>
          <w:sz w:val="24"/>
          <w:szCs w:val="24"/>
          <w:lang w:eastAsia="es-MX"/>
        </w:rPr>
        <w:t>​</w:t>
      </w:r>
      <w:r w:rsidR="00C1193D" w:rsidRPr="00760D89">
        <w:rPr>
          <w:rFonts w:eastAsia="Times New Roman" w:cstheme="minorHAnsi"/>
          <w:i/>
          <w:color w:val="222222"/>
          <w:sz w:val="24"/>
          <w:szCs w:val="24"/>
          <w:lang w:eastAsia="es-MX"/>
        </w:rPr>
        <w:t>¿Dónde estamos en materia de transparencia fiscal y hacia dónde vamos?</w:t>
      </w:r>
    </w:p>
    <w:p w14:paraId="20F79016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545F5E74" w14:textId="77777777" w:rsidR="00683225" w:rsidRDefault="00C46EF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lastRenderedPageBreak/>
        <w:t>Los ponentes presentarán las innovaciones en sus instituciones y reflexionar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>án en torno a las preguntas:</w:t>
      </w:r>
    </w:p>
    <w:p w14:paraId="69B771E6" w14:textId="77777777" w:rsidR="00C46EF9" w:rsidRPr="00683225" w:rsidRDefault="00C46EF9" w:rsidP="00C46EF9">
      <w:pPr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t>¿Cuáles son los desafíos más importantes que enfrenta la región en materia de porta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les, datos abiertos, </w:t>
      </w:r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comunicación 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y calidad </w:t>
      </w:r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t>de la información del presupuesto? ¿Qué sabemos de la calidad de la información presupuestaria que se produce y publica? ¿Cómo sabemos si vamos bien?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t>¿Cómo corregimos y mejoramos permanentemente</w:t>
      </w:r>
      <w:proofErr w:type="gramStart"/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t>?¿</w:t>
      </w:r>
      <w:proofErr w:type="gramEnd"/>
      <w:r w:rsidRPr="00C46EF9">
        <w:rPr>
          <w:rFonts w:eastAsia="Times New Roman" w:cstheme="minorHAnsi"/>
          <w:color w:val="222222"/>
          <w:sz w:val="24"/>
          <w:szCs w:val="24"/>
          <w:lang w:eastAsia="es-MX"/>
        </w:rPr>
        <w:t>Cómo aseguramos la sustentabilidad de estas iniciativas, más allá de cambios políticos en nuestros países?</w:t>
      </w:r>
    </w:p>
    <w:p w14:paraId="3D998056" w14:textId="77777777" w:rsidR="00C1193D" w:rsidRDefault="00C1193D" w:rsidP="0090637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</w:p>
    <w:p w14:paraId="44DD3FC7" w14:textId="77777777" w:rsidR="00906378" w:rsidRPr="008F342A" w:rsidRDefault="00906378" w:rsidP="0090637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Martes 21 de noviembre, 17:00-18:00</w:t>
      </w:r>
    </w:p>
    <w:p w14:paraId="76E49BA4" w14:textId="77777777" w:rsidR="00906378" w:rsidRDefault="00906378" w:rsidP="00906378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  <w:r w:rsidRPr="00760D89">
        <w:rPr>
          <w:rFonts w:eastAsia="Times New Roman" w:cstheme="minorHAnsi"/>
          <w:i/>
          <w:color w:val="222222"/>
          <w:sz w:val="24"/>
          <w:szCs w:val="24"/>
          <w:lang w:eastAsia="es-MX"/>
        </w:rPr>
        <w:t>Centro Cultural Néstor Kirchner, Sala principal (Sala Sinfónica)</w:t>
      </w:r>
    </w:p>
    <w:p w14:paraId="18C781BD" w14:textId="10EEE2A9" w:rsidR="00A01906" w:rsidRPr="00A01906" w:rsidRDefault="00A01906" w:rsidP="00906378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</w:pPr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Av. Leandro N. </w:t>
      </w:r>
      <w:proofErr w:type="spellStart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>Alem</w:t>
      </w:r>
      <w:proofErr w:type="spellEnd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 351, </w:t>
      </w:r>
      <w:proofErr w:type="spellStart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>Ciudad</w:t>
      </w:r>
      <w:proofErr w:type="spellEnd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 Autónoma de Buenos Aires</w:t>
      </w:r>
    </w:p>
    <w:p w14:paraId="3B33E76D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</w:p>
    <w:p w14:paraId="51421C62" w14:textId="77777777" w:rsidR="00906378" w:rsidRPr="008F342A" w:rsidRDefault="00906378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  <w:r w:rsidRPr="008F342A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 xml:space="preserve">Entrega de Premio GIFT a la Participación Pública en la Política Fiscal </w:t>
      </w:r>
    </w:p>
    <w:p w14:paraId="7047C8FF" w14:textId="77777777" w:rsidR="00906378" w:rsidRDefault="00906378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0CF6BFF9" w14:textId="349DE072" w:rsidR="002D26BD" w:rsidRP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C1193D">
        <w:rPr>
          <w:rFonts w:eastAsia="Times New Roman" w:cstheme="minorHAnsi"/>
          <w:color w:val="222222"/>
          <w:sz w:val="24"/>
          <w:szCs w:val="24"/>
          <w:lang w:eastAsia="es-MX"/>
        </w:rPr>
        <w:t>Modera</w:t>
      </w:r>
      <w:r w:rsidR="002D26BD" w:rsidRP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: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proofErr w:type="spellStart"/>
      <w:r w:rsidR="002D26BD" w:rsidRPr="00C1193D">
        <w:rPr>
          <w:rFonts w:eastAsia="Times New Roman" w:cstheme="minorHAnsi"/>
          <w:color w:val="222222"/>
          <w:sz w:val="24"/>
          <w:szCs w:val="24"/>
          <w:lang w:eastAsia="es-MX"/>
        </w:rPr>
        <w:t>Anja</w:t>
      </w:r>
      <w:proofErr w:type="spellEnd"/>
      <w:r w:rsidR="002D26BD" w:rsidRP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="002D26BD" w:rsidRPr="00C1193D">
        <w:rPr>
          <w:rFonts w:eastAsia="Times New Roman" w:cstheme="minorHAnsi"/>
          <w:color w:val="222222"/>
          <w:sz w:val="24"/>
          <w:szCs w:val="24"/>
          <w:lang w:eastAsia="es-MX"/>
        </w:rPr>
        <w:t>Linder</w:t>
      </w:r>
      <w:proofErr w:type="spellEnd"/>
      <w:r w:rsidR="002D26BD" w:rsidRP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r w:rsidR="00D5365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Equipo de Coordinación, </w:t>
      </w:r>
      <w:r w:rsidRP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red </w:t>
      </w:r>
      <w:r w:rsidR="002D26BD" w:rsidRPr="00C1193D">
        <w:rPr>
          <w:rFonts w:eastAsia="Times New Roman" w:cstheme="minorHAnsi"/>
          <w:color w:val="222222"/>
          <w:sz w:val="24"/>
          <w:szCs w:val="24"/>
          <w:lang w:eastAsia="es-MX"/>
        </w:rPr>
        <w:t>GIFT</w:t>
      </w:r>
    </w:p>
    <w:p w14:paraId="712F6522" w14:textId="6D20A6AF" w:rsidR="00F22CD5" w:rsidRPr="00F22CD5" w:rsidRDefault="002D26B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22CD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Presentan: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 xml:space="preserve">-Isabel Xavier, </w:t>
      </w:r>
      <w:r w:rsidRPr="00F22CD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Municipalidad de </w:t>
      </w:r>
      <w:proofErr w:type="spellStart"/>
      <w:r w:rsidRPr="00F22CD5">
        <w:rPr>
          <w:rFonts w:eastAsia="Times New Roman" w:cstheme="minorHAnsi"/>
          <w:color w:val="222222"/>
          <w:sz w:val="24"/>
          <w:szCs w:val="24"/>
          <w:lang w:eastAsia="es-MX"/>
        </w:rPr>
        <w:t>Cascais</w:t>
      </w:r>
      <w:proofErr w:type="spellEnd"/>
      <w:r w:rsidRPr="00F22CD5">
        <w:rPr>
          <w:rFonts w:eastAsia="Times New Roman" w:cstheme="minorHAnsi"/>
          <w:color w:val="222222"/>
          <w:sz w:val="24"/>
          <w:szCs w:val="24"/>
          <w:lang w:eastAsia="es-MX"/>
        </w:rPr>
        <w:t>, Portugal</w:t>
      </w:r>
      <w:r w:rsidR="007A1E76">
        <w:rPr>
          <w:rFonts w:eastAsia="Times New Roman" w:cstheme="minorHAnsi"/>
          <w:color w:val="222222"/>
          <w:sz w:val="24"/>
          <w:szCs w:val="24"/>
          <w:lang w:eastAsia="es-MX"/>
        </w:rPr>
        <w:t>: Presupuesto participativo</w:t>
      </w:r>
    </w:p>
    <w:p w14:paraId="4247B39A" w14:textId="18A784EF" w:rsidR="00F22CD5" w:rsidRDefault="00F22CD5" w:rsidP="00F22CD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22CD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     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proofErr w:type="spellStart"/>
      <w:r w:rsidR="00760D89">
        <w:rPr>
          <w:rFonts w:eastAsia="Times New Roman" w:cstheme="minorHAnsi"/>
          <w:color w:val="222222"/>
          <w:sz w:val="24"/>
          <w:szCs w:val="24"/>
          <w:lang w:eastAsia="es-MX"/>
        </w:rPr>
        <w:t>Giorgi</w:t>
      </w:r>
      <w:proofErr w:type="spellEnd"/>
      <w:r w:rsidR="00760D8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proofErr w:type="spellStart"/>
      <w:r w:rsidR="007A1E76" w:rsidRPr="007A1E76">
        <w:rPr>
          <w:rFonts w:eastAsia="Times New Roman" w:cstheme="minorHAnsi"/>
          <w:color w:val="222222"/>
          <w:sz w:val="24"/>
          <w:szCs w:val="24"/>
          <w:lang w:eastAsia="es-MX"/>
        </w:rPr>
        <w:t>Chakvetadze</w:t>
      </w:r>
      <w:proofErr w:type="spellEnd"/>
      <w:r w:rsidR="007A1E76" w:rsidRPr="007A1E76">
        <w:rPr>
          <w:rFonts w:eastAsia="Times New Roman" w:cstheme="minorHAnsi"/>
          <w:color w:val="222222"/>
          <w:sz w:val="24"/>
          <w:szCs w:val="24"/>
          <w:lang w:eastAsia="es-MX"/>
        </w:rPr>
        <w:t>,</w:t>
      </w:r>
      <w:r w:rsidR="007A1E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D26BD" w:rsidRPr="00F22CD5">
        <w:rPr>
          <w:rFonts w:eastAsia="Times New Roman" w:cstheme="minorHAnsi"/>
          <w:color w:val="222222"/>
          <w:sz w:val="24"/>
          <w:szCs w:val="24"/>
          <w:lang w:eastAsia="es-MX"/>
        </w:rPr>
        <w:t>A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>uditoría del Estado de Georgia</w:t>
      </w:r>
      <w:r w:rsidR="007A1E76">
        <w:rPr>
          <w:rFonts w:eastAsia="Times New Roman" w:cstheme="minorHAnsi"/>
          <w:color w:val="222222"/>
          <w:sz w:val="24"/>
          <w:szCs w:val="24"/>
          <w:lang w:eastAsia="es-MX"/>
        </w:rPr>
        <w:t>:</w:t>
      </w:r>
      <w:r w:rsidR="007A1E76" w:rsidRPr="007A1E76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="007A1E76">
        <w:rPr>
          <w:rFonts w:eastAsia="Times New Roman" w:cstheme="minorHAnsi"/>
          <w:color w:val="222222"/>
          <w:sz w:val="24"/>
          <w:szCs w:val="24"/>
          <w:lang w:eastAsia="es-MX"/>
        </w:rPr>
        <w:t>Monitor del Presupuesto”</w:t>
      </w:r>
    </w:p>
    <w:p w14:paraId="53C1E44D" w14:textId="6DA373F4" w:rsidR="002D26BD" w:rsidRPr="00F22CD5" w:rsidRDefault="00F22CD5" w:rsidP="00F22CD5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     </w:t>
      </w:r>
      <w:r w:rsidR="00C46EF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="00C46EF9">
        <w:rPr>
          <w:rFonts w:eastAsia="Times New Roman" w:cstheme="minorHAnsi"/>
          <w:color w:val="222222"/>
          <w:sz w:val="24"/>
          <w:szCs w:val="24"/>
          <w:lang w:eastAsia="es-MX"/>
        </w:rPr>
        <w:t>Héctor Robles Berlanga, Subsidios al Campo, México</w:t>
      </w:r>
      <w:r w:rsidR="007A1E76">
        <w:rPr>
          <w:rFonts w:eastAsia="Times New Roman" w:cstheme="minorHAnsi"/>
          <w:color w:val="222222"/>
          <w:sz w:val="24"/>
          <w:szCs w:val="24"/>
          <w:lang w:eastAsia="es-MX"/>
        </w:rPr>
        <w:t>: Subsidios al Campo</w:t>
      </w:r>
    </w:p>
    <w:p w14:paraId="6FF32E33" w14:textId="1F6A1C9B" w:rsidR="00760D89" w:rsidRDefault="007A7684" w:rsidP="007A1E7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Comentan</w:t>
      </w:r>
      <w:r w:rsidR="00D5365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: 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proofErr w:type="spellStart"/>
      <w:r w:rsidR="00D5365F">
        <w:rPr>
          <w:rFonts w:eastAsia="Times New Roman" w:cstheme="minorHAnsi"/>
          <w:color w:val="222222"/>
          <w:sz w:val="24"/>
          <w:szCs w:val="24"/>
          <w:lang w:eastAsia="es-MX"/>
        </w:rPr>
        <w:t>Jese</w:t>
      </w:r>
      <w:proofErr w:type="spellEnd"/>
      <w:r w:rsidR="00D5365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Gallardo,</w:t>
      </w:r>
      <w:r w:rsidR="00E52BE3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Ministerio de Finanzas, El Salvador </w:t>
      </w:r>
    </w:p>
    <w:p w14:paraId="50603124" w14:textId="44D82F5D" w:rsidR="002D26BD" w:rsidRDefault="007A1E76" w:rsidP="00760D89">
      <w:pPr>
        <w:shd w:val="clear" w:color="auto" w:fill="FFFFFF"/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       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="00D5365F">
        <w:rPr>
          <w:rFonts w:eastAsia="Times New Roman" w:cstheme="minorHAnsi"/>
          <w:color w:val="222222"/>
          <w:sz w:val="24"/>
          <w:szCs w:val="24"/>
          <w:lang w:eastAsia="es-MX"/>
        </w:rPr>
        <w:t>Daniel Torres</w:t>
      </w:r>
      <w:r w:rsidR="00E52BE3">
        <w:rPr>
          <w:rFonts w:eastAsia="Times New Roman" w:cstheme="minorHAnsi"/>
          <w:color w:val="222222"/>
          <w:sz w:val="24"/>
          <w:szCs w:val="24"/>
          <w:lang w:eastAsia="es-MX"/>
        </w:rPr>
        <w:t>, Ministerio de Hacienda, República Dominicana</w:t>
      </w:r>
    </w:p>
    <w:p w14:paraId="44C3F0B1" w14:textId="77777777" w:rsidR="00D5365F" w:rsidRPr="00F22CD5" w:rsidRDefault="00D5365F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154A23BF" w14:textId="77777777" w:rsidR="00F22CD5" w:rsidRDefault="00850BE9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La sesión abrirá </w:t>
      </w:r>
      <w:r w:rsidR="00C46EF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con una breve introducción sobre el trabajo en materia de participación pública en la política fiscal de la red GIFT (principios, casos, guía </w:t>
      </w:r>
      <w:r w:rsid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y concurso) para dar paso a </w:t>
      </w:r>
      <w:r w:rsidR="00C46EF9">
        <w:rPr>
          <w:rFonts w:eastAsia="Times New Roman" w:cstheme="minorHAnsi"/>
          <w:color w:val="222222"/>
          <w:sz w:val="24"/>
          <w:szCs w:val="24"/>
          <w:lang w:eastAsia="es-MX"/>
        </w:rPr>
        <w:t>que l</w:t>
      </w:r>
      <w:r w:rsidR="00F22CD5">
        <w:rPr>
          <w:rFonts w:eastAsia="Times New Roman" w:cstheme="minorHAnsi"/>
          <w:color w:val="222222"/>
          <w:sz w:val="24"/>
          <w:szCs w:val="24"/>
          <w:lang w:eastAsia="es-MX"/>
        </w:rPr>
        <w:t xml:space="preserve">os ganadores del Premio GIFT a la Participación Pública en Política Fiscal </w:t>
      </w:r>
      <w:r w:rsidR="00C46EF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presenten </w:t>
      </w:r>
      <w:r w:rsidR="00F22CD5">
        <w:rPr>
          <w:rFonts w:eastAsia="Times New Roman" w:cstheme="minorHAnsi"/>
          <w:color w:val="222222"/>
          <w:sz w:val="24"/>
          <w:szCs w:val="24"/>
          <w:lang w:eastAsia="es-MX"/>
        </w:rPr>
        <w:t>sus experiencias</w:t>
      </w:r>
      <w:r w:rsidR="00C46EF9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(presentaciones de 10 minutos)</w:t>
      </w:r>
      <w:r w:rsid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. Se reservarán 10 minutos para </w:t>
      </w:r>
      <w:proofErr w:type="spellStart"/>
      <w:r w:rsidR="00C1193D">
        <w:rPr>
          <w:rFonts w:eastAsia="Times New Roman" w:cstheme="minorHAnsi"/>
          <w:color w:val="222222"/>
          <w:sz w:val="24"/>
          <w:szCs w:val="24"/>
          <w:lang w:eastAsia="es-MX"/>
        </w:rPr>
        <w:t>comentariso</w:t>
      </w:r>
      <w:proofErr w:type="spellEnd"/>
      <w:r w:rsid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y diálogo con el público.</w:t>
      </w:r>
    </w:p>
    <w:p w14:paraId="584A1EEB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2E90F09E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Los premiados compartirán:</w:t>
      </w:r>
    </w:p>
    <w:p w14:paraId="096BAFAC" w14:textId="77777777" w:rsidR="00C1193D" w:rsidRDefault="00C1193D" w:rsidP="00C1193D">
      <w:pPr>
        <w:spacing w:after="0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lang w:eastAsia="es-MX"/>
        </w:rPr>
        <w:t>¿</w:t>
      </w:r>
      <w:r w:rsidRPr="00C1193D">
        <w:rPr>
          <w:rFonts w:eastAsia="Times New Roman" w:cstheme="minorHAnsi"/>
          <w:color w:val="222222"/>
          <w:sz w:val="24"/>
          <w:szCs w:val="24"/>
          <w:lang w:eastAsia="es-MX"/>
        </w:rPr>
        <w:t>Cómo surgió la iniciativa y cuáles eran los objetivos que se buscaban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? ¿En qué consiste el </w:t>
      </w:r>
      <w:r w:rsidRP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mecanismo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de participación? ¿</w:t>
      </w:r>
      <w:r w:rsidRPr="00C1193D">
        <w:rPr>
          <w:rFonts w:eastAsia="Times New Roman" w:cstheme="minorHAnsi"/>
          <w:color w:val="222222"/>
          <w:sz w:val="24"/>
          <w:szCs w:val="24"/>
          <w:lang w:eastAsia="es-MX"/>
        </w:rPr>
        <w:t>Cuáles fueron los principales desafíos y obstáculos y cuáles los factores de éxito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>? ¿Qué se sabe sobre los impactos de la práctica de participación pública sobre la política pública en cuestión, la confianza en las instituciones y/o el fortalecimiento de las capacidades ciudadanas de incidir en las discusiones y decisiones sobre las finanzas públicas?</w:t>
      </w:r>
    </w:p>
    <w:p w14:paraId="033F1DE6" w14:textId="77777777" w:rsidR="00C1193D" w:rsidRPr="00F22CD5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276AADD0" w14:textId="77777777" w:rsidR="00683225" w:rsidRPr="008F342A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429AD351" w14:textId="77777777" w:rsidR="003A6B63" w:rsidRPr="008F342A" w:rsidRDefault="003A6B63" w:rsidP="0068322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b/>
          <w:color w:val="222222"/>
          <w:sz w:val="24"/>
          <w:szCs w:val="24"/>
          <w:lang w:eastAsia="es-MX"/>
        </w:rPr>
        <w:t>Miércoles 22 de noviembre, 10:20- 11:30</w:t>
      </w:r>
    </w:p>
    <w:p w14:paraId="48A9913C" w14:textId="77777777" w:rsidR="003A6B63" w:rsidRDefault="003A6B63" w:rsidP="006832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  <w:r w:rsidRPr="008F342A">
        <w:rPr>
          <w:rFonts w:eastAsia="Times New Roman" w:cstheme="minorHAnsi"/>
          <w:i/>
          <w:color w:val="222222"/>
          <w:sz w:val="24"/>
          <w:szCs w:val="24"/>
          <w:lang w:eastAsia="es-MX"/>
        </w:rPr>
        <w:t>Centro Cultural Néstor Kirchner, Sala Auditorio 614</w:t>
      </w:r>
    </w:p>
    <w:p w14:paraId="660EFCDE" w14:textId="77777777" w:rsidR="00A01906" w:rsidRPr="008F342A" w:rsidRDefault="00A01906" w:rsidP="00A0190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</w:pPr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Av. Leandro N. </w:t>
      </w:r>
      <w:proofErr w:type="spellStart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>Alem</w:t>
      </w:r>
      <w:proofErr w:type="spellEnd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 351, </w:t>
      </w:r>
      <w:proofErr w:type="spellStart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>Ciudad</w:t>
      </w:r>
      <w:proofErr w:type="spellEnd"/>
      <w:r w:rsidRPr="00A01906">
        <w:rPr>
          <w:rFonts w:eastAsia="Times New Roman" w:cstheme="minorHAnsi"/>
          <w:i/>
          <w:color w:val="222222"/>
          <w:sz w:val="24"/>
          <w:szCs w:val="24"/>
          <w:lang w:val="pt-BR" w:eastAsia="es-MX"/>
        </w:rPr>
        <w:t xml:space="preserve"> Autónoma de Buenos Aires</w:t>
      </w:r>
    </w:p>
    <w:p w14:paraId="377A334E" w14:textId="77777777" w:rsidR="00A01906" w:rsidRPr="008F342A" w:rsidRDefault="00A01906" w:rsidP="00683225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  <w:lang w:eastAsia="es-MX"/>
        </w:rPr>
      </w:pPr>
    </w:p>
    <w:p w14:paraId="2C35773A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</w:p>
    <w:p w14:paraId="1A2BAA0A" w14:textId="77777777" w:rsidR="003A6B63" w:rsidRPr="008F342A" w:rsidRDefault="00683225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</w:pPr>
      <w:r w:rsidRPr="00683225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Panel de transparen</w:t>
      </w:r>
      <w:r w:rsidR="003A6B63" w:rsidRPr="008F342A">
        <w:rPr>
          <w:rFonts w:eastAsia="Times New Roman" w:cstheme="minorHAnsi"/>
          <w:color w:val="222222"/>
          <w:sz w:val="24"/>
          <w:szCs w:val="24"/>
          <w:u w:val="single"/>
          <w:lang w:eastAsia="es-MX"/>
        </w:rPr>
        <w:t>cia fiscal</w:t>
      </w:r>
    </w:p>
    <w:p w14:paraId="1826FD6E" w14:textId="77777777" w:rsidR="00683225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lastRenderedPageBreak/>
        <w:t>(Sólo español)</w:t>
      </w:r>
    </w:p>
    <w:p w14:paraId="2AD5167D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4BCC95B9" w14:textId="77777777" w:rsidR="00C1193D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Modera: Juan Pablo Guerrero, Director de la red GIFT</w:t>
      </w:r>
    </w:p>
    <w:p w14:paraId="35FE1084" w14:textId="31B38511" w:rsidR="00C1193D" w:rsidRDefault="00C1193D" w:rsidP="00C1193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Presentan: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Luciana Díaz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s-MX"/>
        </w:rPr>
        <w:t>Frers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s-MX"/>
        </w:rPr>
        <w:t>, Ministerio de Hacienda, Argentina</w:t>
      </w:r>
    </w:p>
    <w:p w14:paraId="6ECC728B" w14:textId="4F04B524" w:rsidR="00C1193D" w:rsidRDefault="00C1193D" w:rsidP="00C1193D">
      <w:pPr>
        <w:shd w:val="clear" w:color="auto" w:fill="FFFFFF"/>
        <w:spacing w:after="0" w:line="240" w:lineRule="auto"/>
        <w:ind w:left="1134" w:hanging="283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     </w:t>
      </w:r>
      <w:r w:rsidR="007A7684"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>
        <w:rPr>
          <w:rFonts w:eastAsia="Times New Roman" w:cstheme="minorHAnsi"/>
          <w:color w:val="222222"/>
          <w:sz w:val="24"/>
          <w:szCs w:val="24"/>
          <w:lang w:eastAsia="es-MX"/>
        </w:rPr>
        <w:t>Alejandro Gallego, Subsecretaría de Presupuesto, Ministerio de Hacienda, Argentina</w:t>
      </w:r>
    </w:p>
    <w:p w14:paraId="34532021" w14:textId="02A6095D" w:rsidR="00C1193D" w:rsidRPr="00C1193D" w:rsidRDefault="007A7684" w:rsidP="00C1193D">
      <w:pPr>
        <w:spacing w:after="75" w:line="240" w:lineRule="auto"/>
        <w:ind w:left="426" w:firstLine="708"/>
        <w:textAlignment w:val="baseline"/>
        <w:outlineLvl w:val="0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-</w:t>
      </w:r>
      <w:r w:rsidR="00C1193D" w:rsidRPr="00C1193D">
        <w:rPr>
          <w:rFonts w:eastAsia="Times New Roman" w:cstheme="minorHAnsi"/>
          <w:color w:val="222222"/>
          <w:sz w:val="24"/>
          <w:szCs w:val="24"/>
          <w:lang w:eastAsia="es-MX"/>
        </w:rPr>
        <w:t xml:space="preserve">Natalia </w:t>
      </w:r>
      <w:proofErr w:type="spellStart"/>
      <w:r w:rsidR="00C1193D" w:rsidRPr="00C1193D">
        <w:rPr>
          <w:rFonts w:eastAsia="Times New Roman" w:cstheme="minorHAnsi"/>
          <w:color w:val="222222"/>
          <w:sz w:val="24"/>
          <w:szCs w:val="24"/>
          <w:lang w:eastAsia="es-MX"/>
        </w:rPr>
        <w:t>Gherardi</w:t>
      </w:r>
      <w:proofErr w:type="spellEnd"/>
      <w:r w:rsidR="00C1193D">
        <w:rPr>
          <w:rFonts w:eastAsia="Times New Roman" w:cstheme="minorHAnsi"/>
          <w:color w:val="222222"/>
          <w:sz w:val="24"/>
          <w:szCs w:val="24"/>
          <w:lang w:eastAsia="es-MX"/>
        </w:rPr>
        <w:t>, Equipo Latinoamericano de Justicia y Género, Argentina</w:t>
      </w:r>
    </w:p>
    <w:p w14:paraId="74045F89" w14:textId="77777777" w:rsidR="00C1193D" w:rsidRPr="008F342A" w:rsidRDefault="00C1193D" w:rsidP="00C1193D">
      <w:pPr>
        <w:shd w:val="clear" w:color="auto" w:fill="FFFFFF"/>
        <w:spacing w:after="0" w:line="240" w:lineRule="auto"/>
        <w:ind w:left="1134" w:hanging="283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66D20AE5" w14:textId="77777777" w:rsidR="00F71881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 xml:space="preserve">Los panelistas discutirán sobre las siguientes preguntas: </w:t>
      </w:r>
    </w:p>
    <w:p w14:paraId="22F8E469" w14:textId="77777777" w:rsidR="00C1193D" w:rsidRPr="008F342A" w:rsidRDefault="00C1193D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415F553B" w14:textId="77777777" w:rsidR="00F71881" w:rsidRPr="00F71881" w:rsidRDefault="00F71881" w:rsidP="00F71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>1. ¿Para quién es la transparencia presupuestaria que ustedes impulsan? ¿Quiénes son los usuarios de esta información revelada/publicada?</w:t>
      </w:r>
    </w:p>
    <w:p w14:paraId="01557E0C" w14:textId="77777777" w:rsidR="00F71881" w:rsidRPr="00F71881" w:rsidRDefault="00F71881" w:rsidP="00F71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2. ¿Y </w:t>
      </w:r>
      <w:r w:rsidR="00035750" w:rsidRPr="008F342A">
        <w:rPr>
          <w:rFonts w:eastAsia="Times New Roman" w:cstheme="minorHAnsi"/>
          <w:color w:val="222222"/>
          <w:sz w:val="24"/>
          <w:szCs w:val="24"/>
          <w:lang w:eastAsia="es-MX"/>
        </w:rPr>
        <w:t>quiénes</w:t>
      </w:r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son los perjudicados, quienes se ven afectados, se oponen o imponen resistencias </w:t>
      </w:r>
      <w:proofErr w:type="spellStart"/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>al</w:t>
      </w:r>
      <w:proofErr w:type="spellEnd"/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sus esfuerzos de transparencia presupuestaria?</w:t>
      </w:r>
    </w:p>
    <w:p w14:paraId="47D13C05" w14:textId="77777777" w:rsidR="00F71881" w:rsidRPr="00F71881" w:rsidRDefault="00F71881" w:rsidP="00F71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>3. ¿Qué hay que nuevo en la transparencia presupuestaria que ustedes impulsan? en este sentido, ¿cuáles son los modelos que les parecen más inspiradores?</w:t>
      </w:r>
    </w:p>
    <w:p w14:paraId="40F8655B" w14:textId="77777777" w:rsidR="00F71881" w:rsidRPr="00F71881" w:rsidRDefault="00F71881" w:rsidP="00F71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>4. ¿Cuál es el papel de la transparencia presupuestaria en el esfuerzo de gobierno abierto de sus países?</w:t>
      </w:r>
    </w:p>
    <w:p w14:paraId="14553BB0" w14:textId="77777777" w:rsidR="00F71881" w:rsidRPr="00F71881" w:rsidRDefault="00F71881" w:rsidP="00F718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F71881">
        <w:rPr>
          <w:rFonts w:eastAsia="Times New Roman" w:cstheme="minorHAnsi"/>
          <w:color w:val="222222"/>
          <w:sz w:val="24"/>
          <w:szCs w:val="24"/>
          <w:lang w:eastAsia="es-MX"/>
        </w:rPr>
        <w:t>5. ¿Qué han previsto para la cuestión de la sostenibilidad de sus innovaciones en la materia?  ¿Cómo hacer que sus reformas trasciendan y se queden en beneficio de la sociedad?</w:t>
      </w:r>
    </w:p>
    <w:p w14:paraId="24DF8A6F" w14:textId="77777777" w:rsidR="00F71881" w:rsidRPr="00683225" w:rsidRDefault="00F71881" w:rsidP="0068322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MX"/>
        </w:rPr>
      </w:pPr>
    </w:p>
    <w:p w14:paraId="2ECE8058" w14:textId="77777777" w:rsidR="00917AFB" w:rsidRPr="008F342A" w:rsidRDefault="00CA4E9B">
      <w:pPr>
        <w:rPr>
          <w:rFonts w:cstheme="minorHAnsi"/>
          <w:sz w:val="24"/>
          <w:szCs w:val="24"/>
        </w:rPr>
      </w:pPr>
    </w:p>
    <w:sectPr w:rsidR="00917AFB" w:rsidRPr="008F342A" w:rsidSect="00533ED0">
      <w:headerReference w:type="default" r:id="rId8"/>
      <w:footerReference w:type="default" r:id="rId9"/>
      <w:pgSz w:w="12240" w:h="15840"/>
      <w:pgMar w:top="170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71F1D" w14:textId="77777777" w:rsidR="00CA4E9B" w:rsidRDefault="00CA4E9B" w:rsidP="00683225">
      <w:pPr>
        <w:spacing w:after="0" w:line="240" w:lineRule="auto"/>
      </w:pPr>
      <w:r>
        <w:separator/>
      </w:r>
    </w:p>
  </w:endnote>
  <w:endnote w:type="continuationSeparator" w:id="0">
    <w:p w14:paraId="4D1ECE6F" w14:textId="77777777" w:rsidR="00CA4E9B" w:rsidRDefault="00CA4E9B" w:rsidP="0068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182393"/>
      <w:docPartObj>
        <w:docPartGallery w:val="Page Numbers (Bottom of Page)"/>
        <w:docPartUnique/>
      </w:docPartObj>
    </w:sdtPr>
    <w:sdtEndPr/>
    <w:sdtContent>
      <w:p w14:paraId="6CCF93E0" w14:textId="77777777" w:rsidR="00C1193D" w:rsidRDefault="00C1193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06" w:rsidRPr="00A01906">
          <w:rPr>
            <w:noProof/>
            <w:lang w:val="es-ES"/>
          </w:rPr>
          <w:t>6</w:t>
        </w:r>
        <w:r>
          <w:fldChar w:fldCharType="end"/>
        </w:r>
      </w:p>
    </w:sdtContent>
  </w:sdt>
  <w:p w14:paraId="7268F461" w14:textId="77777777" w:rsidR="00C1193D" w:rsidRDefault="00C11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FC58" w14:textId="77777777" w:rsidR="00CA4E9B" w:rsidRDefault="00CA4E9B" w:rsidP="00683225">
      <w:pPr>
        <w:spacing w:after="0" w:line="240" w:lineRule="auto"/>
      </w:pPr>
      <w:r>
        <w:separator/>
      </w:r>
    </w:p>
  </w:footnote>
  <w:footnote w:type="continuationSeparator" w:id="0">
    <w:p w14:paraId="29D365D3" w14:textId="77777777" w:rsidR="00CA4E9B" w:rsidRDefault="00CA4E9B" w:rsidP="0068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F032" w14:textId="77777777" w:rsidR="00683225" w:rsidRDefault="00683225">
    <w:pPr>
      <w:pStyle w:val="Encabezado"/>
    </w:pPr>
    <w:r w:rsidRPr="00233FE6">
      <w:rPr>
        <w:rFonts w:eastAsiaTheme="majorEastAsia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C0174E6" wp14:editId="7EEE68F4">
          <wp:simplePos x="0" y="0"/>
          <wp:positionH relativeFrom="column">
            <wp:posOffset>2181225</wp:posOffset>
          </wp:positionH>
          <wp:positionV relativeFrom="paragraph">
            <wp:posOffset>-143510</wp:posOffset>
          </wp:positionV>
          <wp:extent cx="952500" cy="63500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35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AD"/>
    <w:multiLevelType w:val="hybridMultilevel"/>
    <w:tmpl w:val="DFB8455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9BE"/>
    <w:multiLevelType w:val="hybridMultilevel"/>
    <w:tmpl w:val="F67EDCA8"/>
    <w:lvl w:ilvl="0" w:tplc="75D83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A6DF0"/>
    <w:multiLevelType w:val="hybridMultilevel"/>
    <w:tmpl w:val="B7EA0F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5"/>
    <w:rsid w:val="0002193B"/>
    <w:rsid w:val="00035750"/>
    <w:rsid w:val="00081F96"/>
    <w:rsid w:val="000E6F21"/>
    <w:rsid w:val="0010370A"/>
    <w:rsid w:val="002D26BD"/>
    <w:rsid w:val="002E5192"/>
    <w:rsid w:val="002F0448"/>
    <w:rsid w:val="003564D3"/>
    <w:rsid w:val="003A6B63"/>
    <w:rsid w:val="0045589B"/>
    <w:rsid w:val="004E6EE3"/>
    <w:rsid w:val="00533ED0"/>
    <w:rsid w:val="005C23CD"/>
    <w:rsid w:val="00661A0C"/>
    <w:rsid w:val="00667881"/>
    <w:rsid w:val="00683225"/>
    <w:rsid w:val="00694BEC"/>
    <w:rsid w:val="00695359"/>
    <w:rsid w:val="006A088E"/>
    <w:rsid w:val="006B34CB"/>
    <w:rsid w:val="006D6658"/>
    <w:rsid w:val="00711074"/>
    <w:rsid w:val="00760D89"/>
    <w:rsid w:val="007A1E76"/>
    <w:rsid w:val="007A7684"/>
    <w:rsid w:val="00811A33"/>
    <w:rsid w:val="00850BE9"/>
    <w:rsid w:val="008F342A"/>
    <w:rsid w:val="00900EB6"/>
    <w:rsid w:val="00906378"/>
    <w:rsid w:val="00913156"/>
    <w:rsid w:val="00924B8D"/>
    <w:rsid w:val="009C0C33"/>
    <w:rsid w:val="00A01906"/>
    <w:rsid w:val="00A032AF"/>
    <w:rsid w:val="00A47903"/>
    <w:rsid w:val="00B10DED"/>
    <w:rsid w:val="00B11A89"/>
    <w:rsid w:val="00B849CD"/>
    <w:rsid w:val="00BD09A9"/>
    <w:rsid w:val="00C04F45"/>
    <w:rsid w:val="00C1193D"/>
    <w:rsid w:val="00C46EF9"/>
    <w:rsid w:val="00C702F8"/>
    <w:rsid w:val="00C82101"/>
    <w:rsid w:val="00CA4E9B"/>
    <w:rsid w:val="00CD2247"/>
    <w:rsid w:val="00CF465E"/>
    <w:rsid w:val="00D51F61"/>
    <w:rsid w:val="00D5365F"/>
    <w:rsid w:val="00DC6545"/>
    <w:rsid w:val="00DD49B6"/>
    <w:rsid w:val="00E32729"/>
    <w:rsid w:val="00E51F5D"/>
    <w:rsid w:val="00E52BE3"/>
    <w:rsid w:val="00E558CF"/>
    <w:rsid w:val="00E572F0"/>
    <w:rsid w:val="00E737CA"/>
    <w:rsid w:val="00EB7D39"/>
    <w:rsid w:val="00ED159E"/>
    <w:rsid w:val="00F22CD5"/>
    <w:rsid w:val="00F71881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A054"/>
  <w15:chartTrackingRefBased/>
  <w15:docId w15:val="{90CAEBF1-6830-4907-8AD4-CF19E8B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06"/>
  </w:style>
  <w:style w:type="paragraph" w:styleId="Ttulo1">
    <w:name w:val="heading 1"/>
    <w:basedOn w:val="Normal"/>
    <w:link w:val="Ttulo1Car"/>
    <w:uiPriority w:val="9"/>
    <w:qFormat/>
    <w:rsid w:val="00C1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225"/>
  </w:style>
  <w:style w:type="paragraph" w:styleId="Piedepgina">
    <w:name w:val="footer"/>
    <w:basedOn w:val="Normal"/>
    <w:link w:val="PiedepginaCar"/>
    <w:uiPriority w:val="99"/>
    <w:unhideWhenUsed/>
    <w:rsid w:val="00683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225"/>
  </w:style>
  <w:style w:type="character" w:styleId="Hipervnculo">
    <w:name w:val="Hyperlink"/>
    <w:basedOn w:val="Fuentedeprrafopredeter"/>
    <w:uiPriority w:val="99"/>
    <w:unhideWhenUsed/>
    <w:rsid w:val="00E327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3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E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2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1193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F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2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06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78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69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77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4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gentina.gob.ar/regionalogparg/age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1781</Words>
  <Characters>9799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Sanchez Andrade</dc:creator>
  <cp:keywords/>
  <dc:description/>
  <cp:lastModifiedBy>Tania Sanchez Andrade</cp:lastModifiedBy>
  <cp:revision>3</cp:revision>
  <dcterms:created xsi:type="dcterms:W3CDTF">2017-11-15T14:32:00Z</dcterms:created>
  <dcterms:modified xsi:type="dcterms:W3CDTF">2017-11-15T14:41:00Z</dcterms:modified>
</cp:coreProperties>
</file>