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61AA5" w14:textId="07C0A75E" w:rsidR="00BA66D7" w:rsidRPr="007465E8" w:rsidRDefault="00BA66D7" w:rsidP="00DE6F77">
      <w:pPr>
        <w:jc w:val="right"/>
        <w:rPr>
          <w:rFonts w:ascii="Arial" w:eastAsiaTheme="minorHAnsi" w:hAnsi="Arial" w:cs="Arial"/>
          <w:b/>
          <w:color w:val="ED7D31" w:themeColor="accent2"/>
          <w:lang w:val="es-ES"/>
        </w:rPr>
      </w:pPr>
      <w:r w:rsidRPr="007465E8">
        <w:rPr>
          <w:rFonts w:ascii="Arial" w:eastAsiaTheme="minorHAnsi" w:hAnsi="Arial" w:cs="Arial"/>
          <w:b/>
          <w:color w:val="ED7D31" w:themeColor="accent2"/>
          <w:lang w:val="es-ES"/>
        </w:rPr>
        <w:t xml:space="preserve">Washington DC, </w:t>
      </w:r>
      <w:r w:rsidR="00B022CF" w:rsidRPr="007465E8">
        <w:rPr>
          <w:rFonts w:ascii="Arial" w:eastAsiaTheme="minorHAnsi" w:hAnsi="Arial" w:cs="Arial"/>
          <w:b/>
          <w:color w:val="ED7D31" w:themeColor="accent2"/>
          <w:lang w:val="es-ES"/>
        </w:rPr>
        <w:t>31 de agosto de</w:t>
      </w:r>
      <w:r w:rsidRPr="007465E8">
        <w:rPr>
          <w:rFonts w:ascii="Arial" w:eastAsiaTheme="minorHAnsi" w:hAnsi="Arial" w:cs="Arial"/>
          <w:b/>
          <w:color w:val="ED7D31" w:themeColor="accent2"/>
          <w:lang w:val="es-ES"/>
        </w:rPr>
        <w:t xml:space="preserve"> 2020</w:t>
      </w:r>
    </w:p>
    <w:p w14:paraId="5324BB91" w14:textId="77777777" w:rsidR="00EF7FFC" w:rsidRPr="007465E8" w:rsidRDefault="00EF7FFC" w:rsidP="00BA66D7">
      <w:pPr>
        <w:rPr>
          <w:rFonts w:ascii="Arial" w:eastAsiaTheme="minorHAnsi" w:hAnsi="Arial" w:cs="Arial"/>
          <w:b/>
          <w:color w:val="ED7D31" w:themeColor="accent2"/>
          <w:lang w:val="es-ES"/>
        </w:rPr>
      </w:pPr>
    </w:p>
    <w:p w14:paraId="49CA53D7" w14:textId="241D4A15" w:rsidR="00BA66D7" w:rsidRPr="007465E8" w:rsidRDefault="00B022CF" w:rsidP="00BA66D7">
      <w:pPr>
        <w:rPr>
          <w:rFonts w:ascii="Arial" w:eastAsiaTheme="minorHAnsi" w:hAnsi="Arial" w:cs="Arial"/>
          <w:b/>
          <w:color w:val="ED7D31" w:themeColor="accent2"/>
          <w:lang w:val="es-ES"/>
        </w:rPr>
      </w:pPr>
      <w:r w:rsidRPr="007465E8">
        <w:rPr>
          <w:rFonts w:ascii="Arial" w:eastAsiaTheme="minorHAnsi" w:hAnsi="Arial" w:cs="Arial"/>
          <w:b/>
          <w:color w:val="ED7D31" w:themeColor="accent2"/>
          <w:lang w:val="es-ES"/>
        </w:rPr>
        <w:t xml:space="preserve">Estimados consejeros y </w:t>
      </w:r>
      <w:r w:rsidR="007465E8" w:rsidRPr="007465E8">
        <w:rPr>
          <w:rFonts w:ascii="Arial" w:eastAsiaTheme="minorHAnsi" w:hAnsi="Arial" w:cs="Arial"/>
          <w:b/>
          <w:color w:val="ED7D31" w:themeColor="accent2"/>
          <w:lang w:val="es-ES"/>
        </w:rPr>
        <w:t>asociados</w:t>
      </w:r>
      <w:r w:rsidRPr="007465E8">
        <w:rPr>
          <w:rFonts w:ascii="Arial" w:eastAsiaTheme="minorHAnsi" w:hAnsi="Arial" w:cs="Arial"/>
          <w:b/>
          <w:color w:val="ED7D31" w:themeColor="accent2"/>
          <w:lang w:val="es-ES"/>
        </w:rPr>
        <w:t xml:space="preserve">, </w:t>
      </w:r>
    </w:p>
    <w:p w14:paraId="5E9D8CDB" w14:textId="20F74978" w:rsidR="00F67F74" w:rsidRPr="007465E8" w:rsidRDefault="00BA66D7" w:rsidP="00BA66D7">
      <w:pPr>
        <w:jc w:val="center"/>
        <w:rPr>
          <w:rFonts w:ascii="Arial" w:eastAsiaTheme="minorHAnsi" w:hAnsi="Arial" w:cs="Arial"/>
          <w:b/>
          <w:color w:val="ED7D31" w:themeColor="accent2"/>
          <w:sz w:val="32"/>
          <w:szCs w:val="32"/>
          <w:lang w:val="es-ES"/>
        </w:rPr>
      </w:pPr>
      <w:r w:rsidRPr="007465E8">
        <w:rPr>
          <w:rFonts w:ascii="Arial" w:eastAsiaTheme="minorHAnsi" w:hAnsi="Arial" w:cs="Arial"/>
          <w:b/>
          <w:color w:val="ED7D31" w:themeColor="accent2"/>
          <w:sz w:val="38"/>
          <w:szCs w:val="38"/>
          <w:lang w:val="es-ES"/>
        </w:rPr>
        <w:t xml:space="preserve"> </w:t>
      </w:r>
    </w:p>
    <w:p w14:paraId="1B33D163" w14:textId="0E71AA06" w:rsidR="00A64555" w:rsidRPr="007465E8" w:rsidRDefault="00B022CF" w:rsidP="00067533">
      <w:pPr>
        <w:rPr>
          <w:rFonts w:ascii="Arial" w:hAnsi="Arial" w:cs="Arial"/>
          <w:color w:val="000000" w:themeColor="text1"/>
          <w:sz w:val="22"/>
          <w:szCs w:val="22"/>
          <w:lang w:val="es-ES" w:eastAsia="es-MX"/>
        </w:rPr>
      </w:pPr>
      <w:r w:rsidRPr="007465E8">
        <w:rPr>
          <w:rFonts w:ascii="Arial" w:hAnsi="Arial" w:cs="Arial"/>
          <w:color w:val="000000" w:themeColor="text1"/>
          <w:sz w:val="22"/>
          <w:szCs w:val="22"/>
          <w:lang w:val="es-ES" w:eastAsia="es-MX"/>
        </w:rPr>
        <w:t xml:space="preserve">En nombre del Equipo de Coordinación de la GIFT, deseo agradecer profundamente su participación en la Reunión General de Consejeros de 2020, celebrada del 24 al 28 de agosto en línea. Su presencia, sus presentaciones, </w:t>
      </w:r>
      <w:r w:rsidR="006E088C" w:rsidRPr="007465E8">
        <w:rPr>
          <w:rFonts w:ascii="Arial" w:hAnsi="Arial" w:cs="Arial"/>
          <w:color w:val="000000" w:themeColor="text1"/>
          <w:sz w:val="22"/>
          <w:szCs w:val="22"/>
          <w:lang w:val="es-ES" w:eastAsia="es-MX"/>
        </w:rPr>
        <w:t xml:space="preserve">insumos </w:t>
      </w:r>
      <w:r w:rsidRPr="007465E8">
        <w:rPr>
          <w:rFonts w:ascii="Arial" w:hAnsi="Arial" w:cs="Arial"/>
          <w:color w:val="000000" w:themeColor="text1"/>
          <w:sz w:val="22"/>
          <w:szCs w:val="22"/>
          <w:lang w:val="es-ES" w:eastAsia="es-MX"/>
        </w:rPr>
        <w:t xml:space="preserve">y contribuciones a los debates y experiencias compartidas hicieron que la reunión superara todas las expectativas, cumpliendo </w:t>
      </w:r>
      <w:r w:rsidR="007465E8" w:rsidRPr="007465E8">
        <w:rPr>
          <w:rFonts w:ascii="Arial" w:hAnsi="Arial" w:cs="Arial"/>
          <w:color w:val="000000" w:themeColor="text1"/>
          <w:sz w:val="22"/>
          <w:szCs w:val="22"/>
          <w:lang w:val="es-ES" w:eastAsia="es-MX"/>
        </w:rPr>
        <w:t xml:space="preserve">sobradamente </w:t>
      </w:r>
      <w:r w:rsidRPr="007465E8">
        <w:rPr>
          <w:rFonts w:ascii="Arial" w:hAnsi="Arial" w:cs="Arial"/>
          <w:color w:val="000000" w:themeColor="text1"/>
          <w:sz w:val="22"/>
          <w:szCs w:val="22"/>
          <w:lang w:val="es-ES" w:eastAsia="es-MX"/>
        </w:rPr>
        <w:t xml:space="preserve">sus objetivos. Su compromiso de mantener una red vibrante, interactiva y cohesiva quedó firmemente demostrado con la asistencia de más de 160 representantes de los </w:t>
      </w:r>
      <w:r w:rsidR="007465E8" w:rsidRPr="007465E8">
        <w:rPr>
          <w:rFonts w:ascii="Arial" w:hAnsi="Arial" w:cs="Arial"/>
          <w:color w:val="000000" w:themeColor="text1"/>
          <w:sz w:val="22"/>
          <w:szCs w:val="22"/>
          <w:lang w:val="es-ES" w:eastAsia="es-MX"/>
        </w:rPr>
        <w:t>consejeros y</w:t>
      </w:r>
      <w:r w:rsidRPr="007465E8">
        <w:rPr>
          <w:rFonts w:ascii="Arial" w:hAnsi="Arial" w:cs="Arial"/>
          <w:color w:val="000000" w:themeColor="text1"/>
          <w:sz w:val="22"/>
          <w:szCs w:val="22"/>
          <w:lang w:val="es-ES" w:eastAsia="es-MX"/>
        </w:rPr>
        <w:t xml:space="preserve"> asociados a lo largo de las 14 sesiones. Como siempre, los funcionarios encargados del presupuesto y los representantes de las organizaciones de la sociedad civil </w:t>
      </w:r>
      <w:r w:rsidR="007465E8" w:rsidRPr="007465E8">
        <w:rPr>
          <w:rFonts w:ascii="Arial" w:hAnsi="Arial" w:cs="Arial"/>
          <w:color w:val="000000" w:themeColor="text1"/>
          <w:sz w:val="22"/>
          <w:szCs w:val="22"/>
          <w:lang w:val="es-ES" w:eastAsia="es-MX"/>
        </w:rPr>
        <w:t xml:space="preserve">dialogaron </w:t>
      </w:r>
      <w:r w:rsidRPr="007465E8">
        <w:rPr>
          <w:rFonts w:ascii="Arial" w:hAnsi="Arial" w:cs="Arial"/>
          <w:color w:val="000000" w:themeColor="text1"/>
          <w:sz w:val="22"/>
          <w:szCs w:val="22"/>
          <w:lang w:val="es-ES" w:eastAsia="es-MX"/>
        </w:rPr>
        <w:t xml:space="preserve">de manera respetuosa con sus pares y participaron </w:t>
      </w:r>
      <w:r w:rsidR="007465E8" w:rsidRPr="007465E8">
        <w:rPr>
          <w:rFonts w:ascii="Arial" w:hAnsi="Arial" w:cs="Arial"/>
          <w:color w:val="000000" w:themeColor="text1"/>
          <w:sz w:val="22"/>
          <w:szCs w:val="22"/>
          <w:lang w:val="es-ES" w:eastAsia="es-MX"/>
        </w:rPr>
        <w:t>a fondo e</w:t>
      </w:r>
      <w:r w:rsidRPr="007465E8">
        <w:rPr>
          <w:rFonts w:ascii="Arial" w:hAnsi="Arial" w:cs="Arial"/>
          <w:color w:val="000000" w:themeColor="text1"/>
          <w:sz w:val="22"/>
          <w:szCs w:val="22"/>
          <w:lang w:val="es-ES" w:eastAsia="es-MX"/>
        </w:rPr>
        <w:t>n diálogos constructivos. La variedad e intensidad de los múltiples encuentros y programas de trabajo presentados durante la semana fomentaron nuestro aprendizaje y colaboración técnica</w:t>
      </w:r>
      <w:r w:rsidR="007465E8" w:rsidRPr="007465E8">
        <w:rPr>
          <w:rFonts w:ascii="Arial" w:hAnsi="Arial" w:cs="Arial"/>
          <w:color w:val="000000" w:themeColor="text1"/>
          <w:sz w:val="22"/>
          <w:szCs w:val="22"/>
          <w:lang w:val="es-ES" w:eastAsia="es-MX"/>
        </w:rPr>
        <w:t xml:space="preserve"> </w:t>
      </w:r>
      <w:r w:rsidRPr="007465E8">
        <w:rPr>
          <w:rFonts w:ascii="Arial" w:hAnsi="Arial" w:cs="Arial"/>
          <w:color w:val="000000" w:themeColor="text1"/>
          <w:sz w:val="22"/>
          <w:szCs w:val="22"/>
          <w:lang w:val="es-ES" w:eastAsia="es-MX"/>
        </w:rPr>
        <w:t xml:space="preserve">mediante </w:t>
      </w:r>
      <w:r w:rsidR="007465E8" w:rsidRPr="007465E8">
        <w:rPr>
          <w:rFonts w:ascii="Arial" w:hAnsi="Arial" w:cs="Arial"/>
          <w:color w:val="000000" w:themeColor="text1"/>
          <w:sz w:val="22"/>
          <w:szCs w:val="22"/>
          <w:lang w:val="es-ES" w:eastAsia="es-MX"/>
        </w:rPr>
        <w:t xml:space="preserve">la combinación de </w:t>
      </w:r>
      <w:r w:rsidRPr="007465E8">
        <w:rPr>
          <w:rFonts w:ascii="Arial" w:hAnsi="Arial" w:cs="Arial"/>
          <w:color w:val="000000" w:themeColor="text1"/>
          <w:sz w:val="22"/>
          <w:szCs w:val="22"/>
          <w:lang w:val="es-ES" w:eastAsia="es-MX"/>
        </w:rPr>
        <w:t xml:space="preserve">apoyo </w:t>
      </w:r>
      <w:r w:rsidR="007465E8" w:rsidRPr="007465E8">
        <w:rPr>
          <w:rFonts w:ascii="Arial" w:hAnsi="Arial" w:cs="Arial"/>
          <w:color w:val="000000" w:themeColor="text1"/>
          <w:sz w:val="22"/>
          <w:szCs w:val="22"/>
          <w:lang w:val="es-ES" w:eastAsia="es-MX"/>
        </w:rPr>
        <w:t xml:space="preserve">y competencia entre </w:t>
      </w:r>
      <w:r w:rsidRPr="007465E8">
        <w:rPr>
          <w:rFonts w:ascii="Arial" w:hAnsi="Arial" w:cs="Arial"/>
          <w:color w:val="000000" w:themeColor="text1"/>
          <w:sz w:val="22"/>
          <w:szCs w:val="22"/>
          <w:lang w:val="es-ES" w:eastAsia="es-MX"/>
        </w:rPr>
        <w:t>pares.</w:t>
      </w:r>
    </w:p>
    <w:p w14:paraId="32F42ECB" w14:textId="77777777" w:rsidR="00B022CF" w:rsidRPr="007465E8" w:rsidRDefault="00B022CF" w:rsidP="00067533">
      <w:pPr>
        <w:rPr>
          <w:rFonts w:ascii="Arial" w:hAnsi="Arial" w:cs="Arial"/>
          <w:color w:val="000000" w:themeColor="text1"/>
          <w:sz w:val="22"/>
          <w:szCs w:val="22"/>
          <w:lang w:val="es-ES"/>
        </w:rPr>
      </w:pPr>
    </w:p>
    <w:p w14:paraId="0B964C18" w14:textId="5324FA3E" w:rsidR="007465E8" w:rsidRPr="007465E8" w:rsidRDefault="007465E8" w:rsidP="007465E8">
      <w:pPr>
        <w:rPr>
          <w:rFonts w:ascii="Arial" w:hAnsi="Arial" w:cs="Arial"/>
          <w:color w:val="000000" w:themeColor="text1"/>
          <w:sz w:val="22"/>
          <w:szCs w:val="22"/>
          <w:lang w:val="es-ES"/>
        </w:rPr>
      </w:pPr>
      <w:r w:rsidRPr="007465E8">
        <w:rPr>
          <w:rFonts w:ascii="Arial" w:hAnsi="Arial" w:cs="Arial"/>
          <w:color w:val="000000" w:themeColor="text1"/>
          <w:sz w:val="22"/>
          <w:szCs w:val="22"/>
          <w:lang w:val="es-ES"/>
        </w:rPr>
        <w:t xml:space="preserve">Para aquellos que desafortunadamente no pudieron </w:t>
      </w:r>
      <w:r w:rsidR="00F50CE1">
        <w:rPr>
          <w:rFonts w:ascii="Arial" w:hAnsi="Arial" w:cs="Arial"/>
          <w:color w:val="000000" w:themeColor="text1"/>
          <w:sz w:val="22"/>
          <w:szCs w:val="22"/>
          <w:lang w:val="es-ES"/>
        </w:rPr>
        <w:t>participar o se perdieron a</w:t>
      </w:r>
      <w:r w:rsidRPr="007465E8">
        <w:rPr>
          <w:rFonts w:ascii="Arial" w:hAnsi="Arial" w:cs="Arial"/>
          <w:color w:val="000000" w:themeColor="text1"/>
          <w:sz w:val="22"/>
          <w:szCs w:val="22"/>
          <w:lang w:val="es-ES"/>
        </w:rPr>
        <w:t xml:space="preserve">lgunas sesiones, publicaremos </w:t>
      </w:r>
      <w:r w:rsidR="00F50CE1">
        <w:rPr>
          <w:rFonts w:ascii="Arial" w:hAnsi="Arial" w:cs="Arial"/>
          <w:color w:val="000000" w:themeColor="text1"/>
          <w:sz w:val="22"/>
          <w:szCs w:val="22"/>
          <w:lang w:val="es-ES"/>
        </w:rPr>
        <w:t xml:space="preserve">pronto </w:t>
      </w:r>
      <w:r w:rsidRPr="007465E8">
        <w:rPr>
          <w:rFonts w:ascii="Arial" w:hAnsi="Arial" w:cs="Arial"/>
          <w:color w:val="000000" w:themeColor="text1"/>
          <w:sz w:val="22"/>
          <w:szCs w:val="22"/>
          <w:lang w:val="es-ES"/>
        </w:rPr>
        <w:t>las presentaciones en línea</w:t>
      </w:r>
      <w:r w:rsidR="001C08F5">
        <w:rPr>
          <w:rFonts w:ascii="Arial" w:hAnsi="Arial" w:cs="Arial"/>
          <w:color w:val="000000" w:themeColor="text1"/>
          <w:sz w:val="22"/>
          <w:szCs w:val="22"/>
          <w:lang w:val="es-ES"/>
        </w:rPr>
        <w:t xml:space="preserve"> (</w:t>
      </w:r>
      <w:hyperlink r:id="rId7" w:anchor="toggle-id-1" w:history="1">
        <w:r w:rsidR="001C08F5" w:rsidRPr="001C08F5">
          <w:rPr>
            <w:rStyle w:val="Hyperlink"/>
            <w:rFonts w:ascii="Arial" w:hAnsi="Arial" w:cs="Arial"/>
            <w:sz w:val="22"/>
            <w:szCs w:val="22"/>
            <w:lang w:val="es-ES"/>
          </w:rPr>
          <w:t>aquí</w:t>
        </w:r>
      </w:hyperlink>
      <w:r w:rsidR="001C08F5">
        <w:rPr>
          <w:rFonts w:ascii="Arial" w:hAnsi="Arial" w:cs="Arial"/>
          <w:color w:val="000000" w:themeColor="text1"/>
          <w:sz w:val="22"/>
          <w:szCs w:val="22"/>
          <w:lang w:val="es-ES"/>
        </w:rPr>
        <w:t>)</w:t>
      </w:r>
      <w:r w:rsidRPr="007465E8">
        <w:rPr>
          <w:rFonts w:ascii="Arial" w:hAnsi="Arial" w:cs="Arial"/>
          <w:color w:val="000000" w:themeColor="text1"/>
          <w:sz w:val="22"/>
          <w:szCs w:val="22"/>
          <w:lang w:val="es-ES"/>
        </w:rPr>
        <w:t xml:space="preserve">, junto con </w:t>
      </w:r>
      <w:r w:rsidR="001C08F5">
        <w:rPr>
          <w:rFonts w:ascii="Arial" w:hAnsi="Arial" w:cs="Arial"/>
          <w:color w:val="000000" w:themeColor="text1"/>
          <w:sz w:val="22"/>
          <w:szCs w:val="22"/>
          <w:lang w:val="es-ES"/>
        </w:rPr>
        <w:t xml:space="preserve">las grabaciones de </w:t>
      </w:r>
      <w:r w:rsidRPr="007465E8">
        <w:rPr>
          <w:rFonts w:ascii="Arial" w:hAnsi="Arial" w:cs="Arial"/>
          <w:color w:val="000000" w:themeColor="text1"/>
          <w:sz w:val="22"/>
          <w:szCs w:val="22"/>
          <w:lang w:val="es-ES"/>
        </w:rPr>
        <w:t>l</w:t>
      </w:r>
      <w:r w:rsidR="001C08F5">
        <w:rPr>
          <w:rFonts w:ascii="Arial" w:hAnsi="Arial" w:cs="Arial"/>
          <w:color w:val="000000" w:themeColor="text1"/>
          <w:sz w:val="22"/>
          <w:szCs w:val="22"/>
          <w:lang w:val="es-ES"/>
        </w:rPr>
        <w:t xml:space="preserve">os </w:t>
      </w:r>
      <w:r w:rsidRPr="007465E8">
        <w:rPr>
          <w:rFonts w:ascii="Arial" w:hAnsi="Arial" w:cs="Arial"/>
          <w:color w:val="000000" w:themeColor="text1"/>
          <w:sz w:val="22"/>
          <w:szCs w:val="22"/>
          <w:lang w:val="es-ES"/>
        </w:rPr>
        <w:t>video</w:t>
      </w:r>
      <w:r w:rsidR="001C08F5">
        <w:rPr>
          <w:rFonts w:ascii="Arial" w:hAnsi="Arial" w:cs="Arial"/>
          <w:color w:val="000000" w:themeColor="text1"/>
          <w:sz w:val="22"/>
          <w:szCs w:val="22"/>
          <w:lang w:val="es-ES"/>
        </w:rPr>
        <w:t>s</w:t>
      </w:r>
      <w:r w:rsidRPr="007465E8">
        <w:rPr>
          <w:rFonts w:ascii="Arial" w:hAnsi="Arial" w:cs="Arial"/>
          <w:color w:val="000000" w:themeColor="text1"/>
          <w:sz w:val="22"/>
          <w:szCs w:val="22"/>
          <w:lang w:val="es-ES"/>
        </w:rPr>
        <w:t xml:space="preserve"> de las sesiones. De esta manera, todos los miembros tendrán oportunidad de beneficiarse de la increíble riqueza de discusiones informadas y desafiantes que tuvieron lugar, algunas de las cuales se convirtieron </w:t>
      </w:r>
      <w:r w:rsidR="001C08F5">
        <w:rPr>
          <w:rFonts w:ascii="Arial" w:hAnsi="Arial" w:cs="Arial"/>
          <w:color w:val="000000" w:themeColor="text1"/>
          <w:sz w:val="22"/>
          <w:szCs w:val="22"/>
          <w:lang w:val="es-ES"/>
        </w:rPr>
        <w:t xml:space="preserve">verdaderamente </w:t>
      </w:r>
      <w:r w:rsidRPr="007465E8">
        <w:rPr>
          <w:rFonts w:ascii="Arial" w:hAnsi="Arial" w:cs="Arial"/>
          <w:color w:val="000000" w:themeColor="text1"/>
          <w:sz w:val="22"/>
          <w:szCs w:val="22"/>
          <w:lang w:val="es-ES"/>
        </w:rPr>
        <w:t xml:space="preserve">en sesiones estilo taller sobre ciertos temas. </w:t>
      </w:r>
    </w:p>
    <w:p w14:paraId="1FF1E367" w14:textId="77777777" w:rsidR="007465E8" w:rsidRPr="007465E8" w:rsidRDefault="007465E8" w:rsidP="007465E8">
      <w:pPr>
        <w:rPr>
          <w:rFonts w:ascii="Arial" w:hAnsi="Arial" w:cs="Arial"/>
          <w:color w:val="000000" w:themeColor="text1"/>
          <w:sz w:val="22"/>
          <w:szCs w:val="22"/>
          <w:lang w:val="es-ES"/>
        </w:rPr>
      </w:pPr>
    </w:p>
    <w:p w14:paraId="1DADA01D" w14:textId="79B58683" w:rsidR="007465E8" w:rsidRPr="007465E8" w:rsidRDefault="007465E8" w:rsidP="007465E8">
      <w:pPr>
        <w:rPr>
          <w:rFonts w:ascii="Arial" w:hAnsi="Arial" w:cs="Arial"/>
          <w:color w:val="000000" w:themeColor="text1"/>
          <w:sz w:val="22"/>
          <w:szCs w:val="22"/>
          <w:lang w:val="es-ES"/>
        </w:rPr>
      </w:pPr>
      <w:r w:rsidRPr="007465E8">
        <w:rPr>
          <w:rFonts w:ascii="Arial" w:hAnsi="Arial" w:cs="Arial"/>
          <w:color w:val="000000" w:themeColor="text1"/>
          <w:sz w:val="22"/>
          <w:szCs w:val="22"/>
          <w:lang w:val="es-ES"/>
        </w:rPr>
        <w:t xml:space="preserve">A </w:t>
      </w:r>
      <w:r w:rsidR="001C08F5" w:rsidRPr="007465E8">
        <w:rPr>
          <w:rFonts w:ascii="Arial" w:hAnsi="Arial" w:cs="Arial"/>
          <w:color w:val="000000" w:themeColor="text1"/>
          <w:sz w:val="22"/>
          <w:szCs w:val="22"/>
          <w:lang w:val="es-ES"/>
        </w:rPr>
        <w:t>continuación,</w:t>
      </w:r>
      <w:r w:rsidRPr="007465E8">
        <w:rPr>
          <w:rFonts w:ascii="Arial" w:hAnsi="Arial" w:cs="Arial"/>
          <w:color w:val="000000" w:themeColor="text1"/>
          <w:sz w:val="22"/>
          <w:szCs w:val="22"/>
          <w:lang w:val="es-ES"/>
        </w:rPr>
        <w:t xml:space="preserve"> se presentan algunas de las lecciones aprendidas a lo largo de la semana, junto con los siguientes pasos identificados en la sesión de clausura de la reunión: </w:t>
      </w:r>
    </w:p>
    <w:p w14:paraId="1B333BDA" w14:textId="77777777" w:rsidR="007465E8" w:rsidRPr="007465E8" w:rsidRDefault="007465E8" w:rsidP="007465E8">
      <w:pPr>
        <w:rPr>
          <w:rFonts w:ascii="Arial" w:hAnsi="Arial" w:cs="Arial"/>
          <w:color w:val="000000" w:themeColor="text1"/>
          <w:sz w:val="22"/>
          <w:szCs w:val="22"/>
          <w:lang w:val="es-ES"/>
        </w:rPr>
      </w:pPr>
    </w:p>
    <w:p w14:paraId="6D746214" w14:textId="6BEA5B42" w:rsidR="007465E8" w:rsidRPr="002276F8" w:rsidRDefault="001C08F5" w:rsidP="002276F8">
      <w:pPr>
        <w:pStyle w:val="ListParagraph"/>
        <w:numPr>
          <w:ilvl w:val="0"/>
          <w:numId w:val="25"/>
        </w:numPr>
        <w:ind w:left="360"/>
        <w:rPr>
          <w:rFonts w:ascii="Arial" w:hAnsi="Arial" w:cs="Arial"/>
          <w:color w:val="000000" w:themeColor="text1"/>
          <w:lang w:val="es-ES"/>
        </w:rPr>
      </w:pPr>
      <w:r w:rsidRPr="002276F8">
        <w:rPr>
          <w:rFonts w:ascii="Arial" w:hAnsi="Arial" w:cs="Arial"/>
          <w:color w:val="000000" w:themeColor="text1"/>
          <w:lang w:val="es-ES"/>
        </w:rPr>
        <w:t xml:space="preserve">La plataforma online nos permitió reunirnos con éxito. Aunque echamos mucho de menos el contacto personal y los cálidos encuentros en los pasillos y en torno al café, pudimos vernos y comprometernos unos con otros, </w:t>
      </w:r>
      <w:r w:rsidR="00105FD9" w:rsidRPr="002276F8">
        <w:rPr>
          <w:rFonts w:ascii="Arial" w:hAnsi="Arial" w:cs="Arial"/>
          <w:color w:val="000000" w:themeColor="text1"/>
          <w:lang w:val="es-ES"/>
        </w:rPr>
        <w:t xml:space="preserve">y pudimos ofrecer </w:t>
      </w:r>
      <w:r w:rsidRPr="002276F8">
        <w:rPr>
          <w:rFonts w:ascii="Arial" w:hAnsi="Arial" w:cs="Arial"/>
          <w:color w:val="000000" w:themeColor="text1"/>
          <w:lang w:val="es-ES"/>
        </w:rPr>
        <w:t xml:space="preserve">una cálida bienvenida a nuestros nuevos </w:t>
      </w:r>
      <w:r w:rsidR="0022089D">
        <w:rPr>
          <w:rFonts w:ascii="Arial" w:hAnsi="Arial" w:cs="Arial"/>
          <w:color w:val="000000" w:themeColor="text1"/>
          <w:lang w:val="es-ES"/>
        </w:rPr>
        <w:t>consejeros</w:t>
      </w:r>
      <w:r w:rsidRPr="002276F8">
        <w:rPr>
          <w:rFonts w:ascii="Arial" w:hAnsi="Arial" w:cs="Arial"/>
          <w:color w:val="000000" w:themeColor="text1"/>
          <w:lang w:val="es-ES"/>
        </w:rPr>
        <w:t xml:space="preserve">. La frecuencia de </w:t>
      </w:r>
      <w:r w:rsidR="00105FD9" w:rsidRPr="002276F8">
        <w:rPr>
          <w:rFonts w:ascii="Arial" w:hAnsi="Arial" w:cs="Arial"/>
          <w:color w:val="000000" w:themeColor="text1"/>
          <w:lang w:val="es-ES"/>
        </w:rPr>
        <w:t xml:space="preserve">reunirnos </w:t>
      </w:r>
      <w:r w:rsidRPr="002276F8">
        <w:rPr>
          <w:rFonts w:ascii="Arial" w:hAnsi="Arial" w:cs="Arial"/>
          <w:color w:val="000000" w:themeColor="text1"/>
          <w:lang w:val="es-ES"/>
        </w:rPr>
        <w:t xml:space="preserve">una vez al año significa que hay que procesar mucha información en </w:t>
      </w:r>
      <w:r w:rsidR="00102D4B" w:rsidRPr="002276F8">
        <w:rPr>
          <w:rFonts w:ascii="Arial" w:hAnsi="Arial" w:cs="Arial"/>
          <w:color w:val="000000" w:themeColor="text1"/>
          <w:lang w:val="es-ES"/>
        </w:rPr>
        <w:t xml:space="preserve">poco </w:t>
      </w:r>
      <w:r w:rsidRPr="002276F8">
        <w:rPr>
          <w:rFonts w:ascii="Arial" w:hAnsi="Arial" w:cs="Arial"/>
          <w:color w:val="000000" w:themeColor="text1"/>
          <w:lang w:val="es-ES"/>
        </w:rPr>
        <w:t xml:space="preserve">tiempo. Por lo tanto, estamos considerando </w:t>
      </w:r>
      <w:r w:rsidR="00102D4B" w:rsidRPr="002276F8">
        <w:rPr>
          <w:rFonts w:ascii="Arial" w:hAnsi="Arial" w:cs="Arial"/>
          <w:color w:val="000000" w:themeColor="text1"/>
          <w:lang w:val="es-ES"/>
        </w:rPr>
        <w:t xml:space="preserve">progresar </w:t>
      </w:r>
      <w:r w:rsidRPr="002276F8">
        <w:rPr>
          <w:rFonts w:ascii="Arial" w:hAnsi="Arial" w:cs="Arial"/>
          <w:color w:val="000000" w:themeColor="text1"/>
          <w:lang w:val="es-ES"/>
        </w:rPr>
        <w:t xml:space="preserve">hacia reuniones </w:t>
      </w:r>
      <w:r w:rsidR="00102D4B" w:rsidRPr="002276F8">
        <w:rPr>
          <w:rFonts w:ascii="Arial" w:hAnsi="Arial" w:cs="Arial"/>
          <w:color w:val="000000" w:themeColor="text1"/>
          <w:lang w:val="es-ES"/>
        </w:rPr>
        <w:t>más frecuentes y cortas</w:t>
      </w:r>
      <w:r w:rsidRPr="002276F8">
        <w:rPr>
          <w:rFonts w:ascii="Arial" w:hAnsi="Arial" w:cs="Arial"/>
          <w:color w:val="000000" w:themeColor="text1"/>
          <w:lang w:val="es-ES"/>
        </w:rPr>
        <w:t xml:space="preserve"> con agendas más especializadas. Es probable que las discusiones sobre diferentes temas también tengan el efecto positivo de multiplicar las oportunidades de aprendizaje entre pares, a menudo citadas como uno de los mayores beneficios de nuestra red.</w:t>
      </w:r>
    </w:p>
    <w:p w14:paraId="59634E5D" w14:textId="77777777" w:rsidR="001C08F5" w:rsidRPr="007465E8" w:rsidRDefault="001C08F5" w:rsidP="002276F8">
      <w:pPr>
        <w:ind w:left="360"/>
        <w:rPr>
          <w:rFonts w:ascii="Arial" w:hAnsi="Arial" w:cs="Arial"/>
          <w:sz w:val="22"/>
          <w:szCs w:val="22"/>
          <w:lang w:val="es-ES"/>
        </w:rPr>
      </w:pPr>
    </w:p>
    <w:p w14:paraId="49DCA9D7" w14:textId="250D0AC6" w:rsidR="007465E8" w:rsidRPr="002276F8" w:rsidRDefault="00102D4B" w:rsidP="002276F8">
      <w:pPr>
        <w:pStyle w:val="ListParagraph"/>
        <w:numPr>
          <w:ilvl w:val="0"/>
          <w:numId w:val="25"/>
        </w:numPr>
        <w:ind w:left="360"/>
        <w:rPr>
          <w:rFonts w:ascii="Arial" w:hAnsi="Arial" w:cs="Arial"/>
          <w:color w:val="000000" w:themeColor="text1"/>
          <w:lang w:val="es-ES"/>
        </w:rPr>
      </w:pPr>
      <w:r w:rsidRPr="002276F8">
        <w:rPr>
          <w:rFonts w:ascii="Arial" w:hAnsi="Arial" w:cs="Arial"/>
          <w:color w:val="000000" w:themeColor="text1"/>
          <w:lang w:val="es-ES"/>
        </w:rPr>
        <w:t xml:space="preserve">Algunos de los consejeros propusieron organizar </w:t>
      </w:r>
      <w:r w:rsidR="008619D7" w:rsidRPr="002276F8">
        <w:rPr>
          <w:rFonts w:ascii="Arial" w:hAnsi="Arial" w:cs="Arial"/>
          <w:color w:val="000000" w:themeColor="text1"/>
          <w:lang w:val="es-ES"/>
        </w:rPr>
        <w:t xml:space="preserve">reuniones y diálogos </w:t>
      </w:r>
      <w:r w:rsidRPr="002276F8">
        <w:rPr>
          <w:rFonts w:ascii="Arial" w:hAnsi="Arial" w:cs="Arial"/>
          <w:color w:val="000000" w:themeColor="text1"/>
          <w:lang w:val="es-ES"/>
        </w:rPr>
        <w:t xml:space="preserve">sobre áreas específicas de interés. Por ejemplo, la Oficina de Planeamiento y Presupuesto del Uruguay sugirió organizar actividades y </w:t>
      </w:r>
      <w:r w:rsidR="008619D7" w:rsidRPr="002276F8">
        <w:rPr>
          <w:rFonts w:ascii="Arial" w:hAnsi="Arial" w:cs="Arial"/>
          <w:color w:val="000000" w:themeColor="text1"/>
          <w:lang w:val="es-ES"/>
        </w:rPr>
        <w:t xml:space="preserve">conversaciones </w:t>
      </w:r>
      <w:r w:rsidRPr="002276F8">
        <w:rPr>
          <w:rFonts w:ascii="Arial" w:hAnsi="Arial" w:cs="Arial"/>
          <w:color w:val="000000" w:themeColor="text1"/>
          <w:lang w:val="es-ES"/>
        </w:rPr>
        <w:t xml:space="preserve">sobre portales de transparencia </w:t>
      </w:r>
      <w:r w:rsidR="008619D7" w:rsidRPr="002276F8">
        <w:rPr>
          <w:rFonts w:ascii="Arial" w:hAnsi="Arial" w:cs="Arial"/>
          <w:color w:val="000000" w:themeColor="text1"/>
          <w:lang w:val="es-ES"/>
        </w:rPr>
        <w:t>presupuestaria</w:t>
      </w:r>
      <w:r w:rsidRPr="002276F8">
        <w:rPr>
          <w:rFonts w:ascii="Arial" w:hAnsi="Arial" w:cs="Arial"/>
          <w:color w:val="000000" w:themeColor="text1"/>
          <w:lang w:val="es-ES"/>
        </w:rPr>
        <w:t xml:space="preserve">. </w:t>
      </w:r>
      <w:r w:rsidR="008619D7" w:rsidRPr="002276F8">
        <w:rPr>
          <w:rFonts w:ascii="Arial" w:hAnsi="Arial" w:cs="Arial"/>
          <w:color w:val="000000" w:themeColor="text1"/>
          <w:lang w:val="es-ES"/>
        </w:rPr>
        <w:t xml:space="preserve">Ésta </w:t>
      </w:r>
      <w:r w:rsidRPr="002276F8">
        <w:rPr>
          <w:rFonts w:ascii="Arial" w:hAnsi="Arial" w:cs="Arial"/>
          <w:color w:val="000000" w:themeColor="text1"/>
          <w:lang w:val="es-ES"/>
        </w:rPr>
        <w:t>es un</w:t>
      </w:r>
      <w:r w:rsidR="008619D7" w:rsidRPr="002276F8">
        <w:rPr>
          <w:rFonts w:ascii="Arial" w:hAnsi="Arial" w:cs="Arial"/>
          <w:color w:val="000000" w:themeColor="text1"/>
          <w:lang w:val="es-ES"/>
        </w:rPr>
        <w:t xml:space="preserve">a iniciativa que es bienvenida y </w:t>
      </w:r>
      <w:r w:rsidRPr="002276F8">
        <w:rPr>
          <w:rFonts w:ascii="Arial" w:hAnsi="Arial" w:cs="Arial"/>
          <w:color w:val="000000" w:themeColor="text1"/>
          <w:lang w:val="es-ES"/>
        </w:rPr>
        <w:t xml:space="preserve">que esperamos </w:t>
      </w:r>
      <w:r w:rsidR="008619D7" w:rsidRPr="002276F8">
        <w:rPr>
          <w:rFonts w:ascii="Arial" w:hAnsi="Arial" w:cs="Arial"/>
          <w:color w:val="000000" w:themeColor="text1"/>
          <w:lang w:val="es-ES"/>
        </w:rPr>
        <w:t xml:space="preserve">acompañar. </w:t>
      </w:r>
      <w:r w:rsidRPr="002276F8">
        <w:rPr>
          <w:rFonts w:ascii="Arial" w:hAnsi="Arial" w:cs="Arial"/>
          <w:color w:val="000000" w:themeColor="text1"/>
          <w:lang w:val="es-ES"/>
        </w:rPr>
        <w:t>Otros, como ACIJ (Argentina) y CABRI (África) dirigieron animad</w:t>
      </w:r>
      <w:r w:rsidR="00FD4953" w:rsidRPr="002276F8">
        <w:rPr>
          <w:rFonts w:ascii="Arial" w:hAnsi="Arial" w:cs="Arial"/>
          <w:color w:val="000000" w:themeColor="text1"/>
          <w:lang w:val="es-ES"/>
        </w:rPr>
        <w:t>a</w:t>
      </w:r>
      <w:r w:rsidRPr="002276F8">
        <w:rPr>
          <w:rFonts w:ascii="Arial" w:hAnsi="Arial" w:cs="Arial"/>
          <w:color w:val="000000" w:themeColor="text1"/>
          <w:lang w:val="es-ES"/>
        </w:rPr>
        <w:t xml:space="preserve">s y relevantes </w:t>
      </w:r>
      <w:r w:rsidR="00FD4953" w:rsidRPr="002276F8">
        <w:rPr>
          <w:rFonts w:ascii="Arial" w:hAnsi="Arial" w:cs="Arial"/>
          <w:color w:val="000000" w:themeColor="text1"/>
          <w:lang w:val="es-ES"/>
        </w:rPr>
        <w:t xml:space="preserve">reuniones </w:t>
      </w:r>
      <w:r w:rsidRPr="002276F8">
        <w:rPr>
          <w:rFonts w:ascii="Arial" w:hAnsi="Arial" w:cs="Arial"/>
          <w:color w:val="000000" w:themeColor="text1"/>
          <w:lang w:val="es-ES"/>
        </w:rPr>
        <w:t xml:space="preserve">sobre temas </w:t>
      </w:r>
      <w:r w:rsidR="00FD4953" w:rsidRPr="002276F8">
        <w:rPr>
          <w:rFonts w:ascii="Arial" w:hAnsi="Arial" w:cs="Arial"/>
          <w:color w:val="000000" w:themeColor="text1"/>
          <w:lang w:val="es-ES"/>
        </w:rPr>
        <w:t xml:space="preserve">tan vigentes como dinámicos, </w:t>
      </w:r>
      <w:r w:rsidRPr="002276F8">
        <w:rPr>
          <w:rFonts w:ascii="Arial" w:hAnsi="Arial" w:cs="Arial"/>
          <w:color w:val="000000" w:themeColor="text1"/>
          <w:lang w:val="es-ES"/>
        </w:rPr>
        <w:t xml:space="preserve">como la relación entre la transparencia </w:t>
      </w:r>
      <w:r w:rsidR="00FD4953" w:rsidRPr="002276F8">
        <w:rPr>
          <w:rFonts w:ascii="Arial" w:hAnsi="Arial" w:cs="Arial"/>
          <w:color w:val="000000" w:themeColor="text1"/>
          <w:lang w:val="es-ES"/>
        </w:rPr>
        <w:t xml:space="preserve">presupuestaria </w:t>
      </w:r>
      <w:r w:rsidRPr="002276F8">
        <w:rPr>
          <w:rFonts w:ascii="Arial" w:hAnsi="Arial" w:cs="Arial"/>
          <w:color w:val="000000" w:themeColor="text1"/>
          <w:lang w:val="es-ES"/>
        </w:rPr>
        <w:t xml:space="preserve">y la justicia fiscal y entre la rendición de cuentas y los sistemas de información de gestión financiera, respectivamente. Les damos las gracias y nos proponemos mantener </w:t>
      </w:r>
      <w:r w:rsidR="00C51F90" w:rsidRPr="002276F8">
        <w:rPr>
          <w:rFonts w:ascii="Arial" w:hAnsi="Arial" w:cs="Arial"/>
          <w:color w:val="000000" w:themeColor="text1"/>
          <w:lang w:val="es-ES"/>
        </w:rPr>
        <w:t xml:space="preserve">vivos </w:t>
      </w:r>
      <w:r w:rsidR="00C51F90">
        <w:rPr>
          <w:rFonts w:ascii="Arial" w:hAnsi="Arial" w:cs="Arial"/>
          <w:color w:val="000000" w:themeColor="text1"/>
          <w:lang w:val="es-ES"/>
        </w:rPr>
        <w:t xml:space="preserve">en la red </w:t>
      </w:r>
      <w:r w:rsidR="00FD4953" w:rsidRPr="002276F8">
        <w:rPr>
          <w:rFonts w:ascii="Arial" w:hAnsi="Arial" w:cs="Arial"/>
          <w:color w:val="000000" w:themeColor="text1"/>
          <w:lang w:val="es-ES"/>
        </w:rPr>
        <w:t>estos debates.</w:t>
      </w:r>
    </w:p>
    <w:p w14:paraId="45615C55" w14:textId="77777777" w:rsidR="00102D4B" w:rsidRPr="007465E8" w:rsidRDefault="00102D4B" w:rsidP="002276F8">
      <w:pPr>
        <w:ind w:left="360"/>
        <w:rPr>
          <w:rFonts w:ascii="Arial" w:hAnsi="Arial" w:cs="Arial"/>
          <w:color w:val="000000" w:themeColor="text1"/>
          <w:sz w:val="22"/>
          <w:szCs w:val="22"/>
          <w:lang w:val="es-ES"/>
        </w:rPr>
      </w:pPr>
    </w:p>
    <w:p w14:paraId="2B693913" w14:textId="56F59C72" w:rsidR="007465E8" w:rsidRPr="002276F8" w:rsidRDefault="00FD4953" w:rsidP="002276F8">
      <w:pPr>
        <w:pStyle w:val="ListParagraph"/>
        <w:numPr>
          <w:ilvl w:val="0"/>
          <w:numId w:val="25"/>
        </w:numPr>
        <w:ind w:left="360"/>
        <w:rPr>
          <w:rFonts w:ascii="Arial" w:hAnsi="Arial" w:cs="Arial"/>
          <w:color w:val="000000" w:themeColor="text1"/>
          <w:lang w:val="es-ES"/>
        </w:rPr>
      </w:pPr>
      <w:r w:rsidRPr="002276F8">
        <w:rPr>
          <w:rFonts w:ascii="Arial" w:hAnsi="Arial" w:cs="Arial"/>
          <w:color w:val="000000" w:themeColor="text1"/>
          <w:lang w:val="es-ES"/>
        </w:rPr>
        <w:t>El tablero de encuentro de la GIFT ha sido actualizado significativamente. Gracias a todos ustedes que han informado de sus nuevas y actualizadas acciones y compromisos. Pronto nos pondremos en contacto con aquéllos que todavía necesitan proporcionar sus actualizaciones. Usamos este tablero para comunicar algunos de sus planes y logros y ampliar la oportunidad de colaboración. En esta lógica, pronto nos pondremos en contacto con algunos de ustedes para pedir que publiquen blogs y para organizar reuniones sobre algunos de sus logros. Necesitamos asegurarnos de que todos nuestros miembros estén conscientes, y se beneficien, de sus esfuerzos.</w:t>
      </w:r>
    </w:p>
    <w:p w14:paraId="277FAD2A" w14:textId="77777777" w:rsidR="00FD4953" w:rsidRPr="007465E8" w:rsidRDefault="00FD4953" w:rsidP="002276F8">
      <w:pPr>
        <w:ind w:left="360"/>
        <w:rPr>
          <w:rFonts w:ascii="Arial" w:hAnsi="Arial" w:cs="Arial"/>
          <w:color w:val="000000" w:themeColor="text1"/>
          <w:sz w:val="22"/>
          <w:szCs w:val="22"/>
          <w:lang w:val="es-ES"/>
        </w:rPr>
      </w:pPr>
    </w:p>
    <w:p w14:paraId="0FCAD7E6" w14:textId="552922DD" w:rsidR="007465E8" w:rsidRPr="002276F8" w:rsidRDefault="00FD4953" w:rsidP="002276F8">
      <w:pPr>
        <w:pStyle w:val="ListParagraph"/>
        <w:numPr>
          <w:ilvl w:val="0"/>
          <w:numId w:val="25"/>
        </w:numPr>
        <w:ind w:left="360"/>
        <w:rPr>
          <w:rFonts w:ascii="Arial" w:hAnsi="Arial" w:cs="Arial"/>
          <w:color w:val="000000" w:themeColor="text1"/>
          <w:lang w:val="es-ES"/>
        </w:rPr>
      </w:pPr>
      <w:r w:rsidRPr="002276F8">
        <w:rPr>
          <w:rFonts w:ascii="Arial" w:hAnsi="Arial" w:cs="Arial"/>
          <w:color w:val="000000" w:themeColor="text1"/>
          <w:lang w:val="es-ES"/>
        </w:rPr>
        <w:lastRenderedPageBreak/>
        <w:t>El proyecto del Acelerador de la Apertura Presupue</w:t>
      </w:r>
      <w:r w:rsidR="006D662E" w:rsidRPr="002276F8">
        <w:rPr>
          <w:rFonts w:ascii="Arial" w:hAnsi="Arial" w:cs="Arial"/>
          <w:color w:val="000000" w:themeColor="text1"/>
          <w:lang w:val="es-ES"/>
        </w:rPr>
        <w:t>s</w:t>
      </w:r>
      <w:r w:rsidRPr="002276F8">
        <w:rPr>
          <w:rFonts w:ascii="Arial" w:hAnsi="Arial" w:cs="Arial"/>
          <w:color w:val="000000" w:themeColor="text1"/>
          <w:lang w:val="es-ES"/>
        </w:rPr>
        <w:t xml:space="preserve">taria, que concentra una parte importante de los esfuerzos de la red en participación pública, se mostró como un proyecto clave </w:t>
      </w:r>
      <w:r w:rsidR="006D662E" w:rsidRPr="002276F8">
        <w:rPr>
          <w:rFonts w:ascii="Arial" w:hAnsi="Arial" w:cs="Arial"/>
          <w:color w:val="000000" w:themeColor="text1"/>
          <w:lang w:val="es-ES"/>
        </w:rPr>
        <w:t xml:space="preserve">con </w:t>
      </w:r>
      <w:r w:rsidRPr="002276F8">
        <w:rPr>
          <w:rFonts w:ascii="Arial" w:hAnsi="Arial" w:cs="Arial"/>
          <w:color w:val="000000" w:themeColor="text1"/>
          <w:lang w:val="es-ES"/>
        </w:rPr>
        <w:t xml:space="preserve">muchas expectativas. Si bien el proyecto se está llevando a cabo específicamente en cinco países (Sudáfrica, </w:t>
      </w:r>
      <w:r w:rsidR="006D662E" w:rsidRPr="002276F8">
        <w:rPr>
          <w:rFonts w:ascii="Arial" w:hAnsi="Arial" w:cs="Arial"/>
          <w:color w:val="000000" w:themeColor="text1"/>
          <w:lang w:val="es-ES"/>
        </w:rPr>
        <w:t>Benín</w:t>
      </w:r>
      <w:r w:rsidRPr="002276F8">
        <w:rPr>
          <w:rFonts w:ascii="Arial" w:hAnsi="Arial" w:cs="Arial"/>
          <w:color w:val="000000" w:themeColor="text1"/>
          <w:lang w:val="es-ES"/>
        </w:rPr>
        <w:t xml:space="preserve">, Senegal, Nigeria y Liberia), se puede aprender mucho de otras experiencias en el marco de la red, como las de Chile, el Brasil y Sierra Leona. Al mismo tiempo, otros </w:t>
      </w:r>
      <w:r w:rsidR="006D662E" w:rsidRPr="002276F8">
        <w:rPr>
          <w:rFonts w:ascii="Arial" w:hAnsi="Arial" w:cs="Arial"/>
          <w:color w:val="000000" w:themeColor="text1"/>
          <w:lang w:val="es-ES"/>
        </w:rPr>
        <w:t xml:space="preserve">consejeros </w:t>
      </w:r>
      <w:r w:rsidRPr="002276F8">
        <w:rPr>
          <w:rFonts w:ascii="Arial" w:hAnsi="Arial" w:cs="Arial"/>
          <w:color w:val="000000" w:themeColor="text1"/>
          <w:lang w:val="es-ES"/>
        </w:rPr>
        <w:t>y asociados pueden beneficiarse de escuchar regularmente las experiencias en el marco de este proyecto. Así pues, seguiremos incorporando a otros</w:t>
      </w:r>
      <w:r w:rsidR="006D662E" w:rsidRPr="002276F8">
        <w:rPr>
          <w:rFonts w:ascii="Arial" w:hAnsi="Arial" w:cs="Arial"/>
          <w:color w:val="000000" w:themeColor="text1"/>
          <w:lang w:val="es-ES"/>
        </w:rPr>
        <w:t xml:space="preserve"> miembros </w:t>
      </w:r>
      <w:r w:rsidRPr="002276F8">
        <w:rPr>
          <w:rFonts w:ascii="Arial" w:hAnsi="Arial" w:cs="Arial"/>
          <w:color w:val="000000" w:themeColor="text1"/>
          <w:lang w:val="es-ES"/>
        </w:rPr>
        <w:t xml:space="preserve">de GIFT a esta conversación, </w:t>
      </w:r>
      <w:r w:rsidR="006D662E" w:rsidRPr="002276F8">
        <w:rPr>
          <w:rFonts w:ascii="Arial" w:hAnsi="Arial" w:cs="Arial"/>
          <w:color w:val="000000" w:themeColor="text1"/>
          <w:lang w:val="es-ES"/>
        </w:rPr>
        <w:t xml:space="preserve">ayudando </w:t>
      </w:r>
      <w:r w:rsidRPr="002276F8">
        <w:rPr>
          <w:rFonts w:ascii="Arial" w:hAnsi="Arial" w:cs="Arial"/>
          <w:color w:val="000000" w:themeColor="text1"/>
          <w:lang w:val="es-ES"/>
        </w:rPr>
        <w:t xml:space="preserve">a seguir desarrollando normas y </w:t>
      </w:r>
      <w:r w:rsidR="006D662E" w:rsidRPr="002276F8">
        <w:rPr>
          <w:rFonts w:ascii="Arial" w:hAnsi="Arial" w:cs="Arial"/>
          <w:color w:val="000000" w:themeColor="text1"/>
          <w:lang w:val="es-ES"/>
        </w:rPr>
        <w:t xml:space="preserve">prácticas. </w:t>
      </w:r>
    </w:p>
    <w:p w14:paraId="01EC035D" w14:textId="6692EBF3" w:rsidR="006D662E" w:rsidRDefault="006D662E" w:rsidP="002276F8">
      <w:pPr>
        <w:ind w:left="360"/>
        <w:rPr>
          <w:rFonts w:ascii="Arial" w:hAnsi="Arial" w:cs="Arial"/>
          <w:color w:val="000000" w:themeColor="text1"/>
          <w:sz w:val="22"/>
          <w:szCs w:val="22"/>
          <w:lang w:val="es-ES"/>
        </w:rPr>
      </w:pPr>
    </w:p>
    <w:p w14:paraId="0A823EBD" w14:textId="6310B41C" w:rsidR="007465E8" w:rsidRPr="002276F8" w:rsidRDefault="006D662E" w:rsidP="002276F8">
      <w:pPr>
        <w:pStyle w:val="ListParagraph"/>
        <w:numPr>
          <w:ilvl w:val="0"/>
          <w:numId w:val="25"/>
        </w:numPr>
        <w:ind w:left="360"/>
        <w:rPr>
          <w:rFonts w:ascii="Arial" w:hAnsi="Arial" w:cs="Arial"/>
          <w:color w:val="000000" w:themeColor="text1"/>
          <w:lang w:val="es-ES"/>
        </w:rPr>
      </w:pPr>
      <w:r w:rsidRPr="002276F8">
        <w:rPr>
          <w:rFonts w:ascii="Arial" w:hAnsi="Arial" w:cs="Arial"/>
          <w:color w:val="000000" w:themeColor="text1"/>
          <w:lang w:val="es-ES"/>
        </w:rPr>
        <w:t xml:space="preserve">Naturalmente, se celebraron importantes debates sobre el abrumador tema de este año, COVID-19. Se han elaborado muchos estudios, artículos y guías para prestar asistencia, y destacadamente la contribución de la propia red, </w:t>
      </w:r>
      <w:r w:rsidRPr="002276F8">
        <w:rPr>
          <w:rFonts w:ascii="Arial" w:hAnsi="Arial" w:cs="Arial"/>
          <w:i/>
          <w:iCs/>
          <w:color w:val="000000" w:themeColor="text1"/>
          <w:lang w:val="es-ES"/>
        </w:rPr>
        <w:t>Datos fiscales para la respuesta de emergencia: Guía para COVID-19.</w:t>
      </w:r>
      <w:r w:rsidRPr="002276F8">
        <w:rPr>
          <w:rFonts w:ascii="Arial" w:hAnsi="Arial" w:cs="Arial"/>
          <w:color w:val="000000" w:themeColor="text1"/>
          <w:lang w:val="es-ES"/>
        </w:rPr>
        <w:t xml:space="preserve"> Esta Guía fue sancionada en la Reunión General de Consejeros. </w:t>
      </w:r>
      <w:r w:rsidR="00D01632" w:rsidRPr="002276F8">
        <w:rPr>
          <w:rFonts w:ascii="Arial" w:hAnsi="Arial" w:cs="Arial"/>
          <w:color w:val="000000" w:themeColor="text1"/>
          <w:lang w:val="es-ES"/>
        </w:rPr>
        <w:t>Al a</w:t>
      </w:r>
      <w:r w:rsidRPr="002276F8">
        <w:rPr>
          <w:rFonts w:ascii="Arial" w:hAnsi="Arial" w:cs="Arial"/>
          <w:color w:val="000000" w:themeColor="text1"/>
          <w:lang w:val="es-ES"/>
        </w:rPr>
        <w:t>prend</w:t>
      </w:r>
      <w:r w:rsidR="00D01632" w:rsidRPr="002276F8">
        <w:rPr>
          <w:rFonts w:ascii="Arial" w:hAnsi="Arial" w:cs="Arial"/>
          <w:color w:val="000000" w:themeColor="text1"/>
          <w:lang w:val="es-ES"/>
        </w:rPr>
        <w:t xml:space="preserve">er tantas </w:t>
      </w:r>
      <w:r w:rsidRPr="002276F8">
        <w:rPr>
          <w:rFonts w:ascii="Arial" w:hAnsi="Arial" w:cs="Arial"/>
          <w:color w:val="000000" w:themeColor="text1"/>
          <w:lang w:val="es-ES"/>
        </w:rPr>
        <w:t xml:space="preserve">lecciones con respecto a las respuestas a la </w:t>
      </w:r>
      <w:r w:rsidR="00760775">
        <w:rPr>
          <w:rFonts w:ascii="Arial" w:hAnsi="Arial" w:cs="Arial"/>
          <w:color w:val="000000" w:themeColor="text1"/>
          <w:lang w:val="es-ES"/>
        </w:rPr>
        <w:t xml:space="preserve">pandemia, </w:t>
      </w:r>
      <w:r w:rsidRPr="002276F8">
        <w:rPr>
          <w:rFonts w:ascii="Arial" w:hAnsi="Arial" w:cs="Arial"/>
          <w:color w:val="000000" w:themeColor="text1"/>
          <w:lang w:val="es-ES"/>
        </w:rPr>
        <w:t>una lección fundamental es que los países que tenían sistemas básicos de transparencia pudieron avanzar más rápidamente que otros</w:t>
      </w:r>
      <w:r w:rsidR="00D01632" w:rsidRPr="002276F8">
        <w:rPr>
          <w:rFonts w:ascii="Arial" w:hAnsi="Arial" w:cs="Arial"/>
          <w:color w:val="000000" w:themeColor="text1"/>
          <w:lang w:val="es-ES"/>
        </w:rPr>
        <w:t xml:space="preserve"> en publicar lo relevante</w:t>
      </w:r>
      <w:r w:rsidRPr="002276F8">
        <w:rPr>
          <w:rFonts w:ascii="Arial" w:hAnsi="Arial" w:cs="Arial"/>
          <w:color w:val="000000" w:themeColor="text1"/>
          <w:lang w:val="es-ES"/>
        </w:rPr>
        <w:t>. A este respecto, la</w:t>
      </w:r>
      <w:r w:rsidR="00D01632" w:rsidRPr="002276F8">
        <w:rPr>
          <w:rFonts w:ascii="Arial" w:hAnsi="Arial" w:cs="Arial"/>
          <w:color w:val="000000" w:themeColor="text1"/>
          <w:lang w:val="es-ES"/>
        </w:rPr>
        <w:t xml:space="preserve"> </w:t>
      </w:r>
      <w:r w:rsidRPr="002276F8">
        <w:rPr>
          <w:rFonts w:ascii="Arial" w:hAnsi="Arial" w:cs="Arial"/>
          <w:color w:val="000000" w:themeColor="text1"/>
          <w:lang w:val="es-ES"/>
        </w:rPr>
        <w:t xml:space="preserve">GIFT seguirá prestando apoyo a los que estén dispuestos a aprender de otros, </w:t>
      </w:r>
      <w:r w:rsidR="00D01632" w:rsidRPr="002276F8">
        <w:rPr>
          <w:rFonts w:ascii="Arial" w:hAnsi="Arial" w:cs="Arial"/>
          <w:color w:val="000000" w:themeColor="text1"/>
          <w:lang w:val="es-ES"/>
        </w:rPr>
        <w:t xml:space="preserve">al </w:t>
      </w:r>
      <w:r w:rsidRPr="002276F8">
        <w:rPr>
          <w:rFonts w:ascii="Arial" w:hAnsi="Arial" w:cs="Arial"/>
          <w:color w:val="000000" w:themeColor="text1"/>
          <w:lang w:val="es-ES"/>
        </w:rPr>
        <w:t>proporciona</w:t>
      </w:r>
      <w:r w:rsidR="00D01632" w:rsidRPr="002276F8">
        <w:rPr>
          <w:rFonts w:ascii="Arial" w:hAnsi="Arial" w:cs="Arial"/>
          <w:color w:val="000000" w:themeColor="text1"/>
          <w:lang w:val="es-ES"/>
        </w:rPr>
        <w:t xml:space="preserve">r </w:t>
      </w:r>
      <w:r w:rsidRPr="002276F8">
        <w:rPr>
          <w:rFonts w:ascii="Arial" w:hAnsi="Arial" w:cs="Arial"/>
          <w:color w:val="000000" w:themeColor="text1"/>
          <w:lang w:val="es-ES"/>
        </w:rPr>
        <w:t xml:space="preserve">una plataforma para el intercambio de conocimientos y la utilización de su Guía como medio para hacer frente </w:t>
      </w:r>
      <w:r w:rsidR="00D01632" w:rsidRPr="002276F8">
        <w:rPr>
          <w:rFonts w:ascii="Arial" w:hAnsi="Arial" w:cs="Arial"/>
          <w:color w:val="000000" w:themeColor="text1"/>
          <w:lang w:val="es-ES"/>
        </w:rPr>
        <w:t xml:space="preserve">en forma transparente </w:t>
      </w:r>
      <w:r w:rsidRPr="002276F8">
        <w:rPr>
          <w:rFonts w:ascii="Arial" w:hAnsi="Arial" w:cs="Arial"/>
          <w:color w:val="000000" w:themeColor="text1"/>
          <w:lang w:val="es-ES"/>
        </w:rPr>
        <w:t>a los efectos y consecuencias actuales de la pandemia.</w:t>
      </w:r>
    </w:p>
    <w:p w14:paraId="7678BDF2" w14:textId="77777777" w:rsidR="006D662E" w:rsidRPr="007465E8" w:rsidRDefault="006D662E" w:rsidP="002276F8">
      <w:pPr>
        <w:ind w:left="360"/>
        <w:rPr>
          <w:rFonts w:ascii="Arial" w:hAnsi="Arial" w:cs="Arial"/>
          <w:color w:val="000000" w:themeColor="text1"/>
          <w:sz w:val="22"/>
          <w:szCs w:val="22"/>
          <w:lang w:val="es-ES"/>
        </w:rPr>
      </w:pPr>
    </w:p>
    <w:p w14:paraId="3A6466B2" w14:textId="5BDF5831" w:rsidR="007465E8" w:rsidRPr="002276F8" w:rsidRDefault="00D01632" w:rsidP="002276F8">
      <w:pPr>
        <w:pStyle w:val="ListParagraph"/>
        <w:numPr>
          <w:ilvl w:val="0"/>
          <w:numId w:val="25"/>
        </w:numPr>
        <w:ind w:left="360"/>
        <w:rPr>
          <w:rFonts w:ascii="Arial" w:hAnsi="Arial" w:cs="Arial"/>
          <w:color w:val="000000" w:themeColor="text1"/>
          <w:lang w:val="es-ES"/>
        </w:rPr>
      </w:pPr>
      <w:r w:rsidRPr="002276F8">
        <w:rPr>
          <w:rFonts w:ascii="Arial" w:hAnsi="Arial" w:cs="Arial"/>
          <w:color w:val="000000" w:themeColor="text1"/>
          <w:lang w:val="es-ES"/>
        </w:rPr>
        <w:t xml:space="preserve">También llegamos a la conclusión de que podemos mejorar nuestra colaboración en materia de comunicaciones. La red quiere estar más cerca de sus miembros en sus conversaciones y en difusión de actividades importantes. Queremos que las redes sociales de GIFT (Twitter @fiscaltrans, Facebook e Instagram GIFT- </w:t>
      </w:r>
      <w:r w:rsidRPr="002276F8">
        <w:rPr>
          <w:rFonts w:ascii="Arial" w:hAnsi="Arial" w:cs="Arial"/>
          <w:i/>
          <w:iCs/>
          <w:color w:val="000000" w:themeColor="text1"/>
        </w:rPr>
        <w:t>Global Initiative for Fiscal Transparency</w:t>
      </w:r>
      <w:r w:rsidRPr="002276F8">
        <w:rPr>
          <w:rFonts w:ascii="Arial" w:hAnsi="Arial" w:cs="Arial"/>
          <w:color w:val="000000" w:themeColor="text1"/>
          <w:lang w:val="es-ES"/>
        </w:rPr>
        <w:t>) puedan, cuando sea apropiado, apoyar sus esfuerzos por llegar a nuestra comunidad internacional. Pronto organizaremos reuniones sobre este tema y, en los próximos días, también les invitaremos a un nuevo grupo WhatsApp que proporcionará actualizaciones oportunas y mayor colaboración en el uso de las redes sociales.</w:t>
      </w:r>
      <w:r w:rsidR="007465E8" w:rsidRPr="002276F8">
        <w:rPr>
          <w:rFonts w:ascii="Arial" w:hAnsi="Arial" w:cs="Arial"/>
          <w:color w:val="000000" w:themeColor="text1"/>
          <w:lang w:val="es-ES"/>
        </w:rPr>
        <w:t xml:space="preserve"> </w:t>
      </w:r>
    </w:p>
    <w:p w14:paraId="315EE759" w14:textId="20DE2178" w:rsidR="00D01632" w:rsidRDefault="00D01632" w:rsidP="00D01632">
      <w:pPr>
        <w:rPr>
          <w:rFonts w:ascii="Arial" w:hAnsi="Arial" w:cs="Arial"/>
          <w:color w:val="000000" w:themeColor="text1"/>
          <w:sz w:val="22"/>
          <w:szCs w:val="22"/>
          <w:lang w:val="es-ES"/>
        </w:rPr>
      </w:pPr>
    </w:p>
    <w:p w14:paraId="0F5E9ACD" w14:textId="77777777" w:rsidR="006A5752" w:rsidRDefault="006A5752" w:rsidP="00D01632">
      <w:pPr>
        <w:pStyle w:val="NoSpacing"/>
        <w:rPr>
          <w:rFonts w:ascii="Arial" w:eastAsia="Times New Roman" w:hAnsi="Arial" w:cs="Arial"/>
          <w:color w:val="000000" w:themeColor="text1"/>
          <w:sz w:val="22"/>
          <w:szCs w:val="22"/>
          <w:lang w:val="es-ES"/>
        </w:rPr>
      </w:pPr>
    </w:p>
    <w:p w14:paraId="3B7E7D31" w14:textId="77777777" w:rsidR="006A5752" w:rsidRDefault="006A5752" w:rsidP="00D01632">
      <w:pPr>
        <w:pStyle w:val="NoSpacing"/>
        <w:rPr>
          <w:rFonts w:ascii="Arial" w:eastAsia="Times New Roman" w:hAnsi="Arial" w:cs="Arial"/>
          <w:color w:val="000000" w:themeColor="text1"/>
          <w:sz w:val="22"/>
          <w:szCs w:val="22"/>
          <w:lang w:val="es-ES"/>
        </w:rPr>
      </w:pPr>
    </w:p>
    <w:p w14:paraId="01BC0719" w14:textId="3B656272" w:rsidR="00D01632" w:rsidRPr="00D01632" w:rsidRDefault="00D01632" w:rsidP="00D01632">
      <w:pPr>
        <w:pStyle w:val="NoSpacing"/>
        <w:rPr>
          <w:rFonts w:ascii="Arial" w:eastAsia="Times New Roman" w:hAnsi="Arial" w:cs="Arial"/>
          <w:color w:val="000000" w:themeColor="text1"/>
          <w:sz w:val="22"/>
          <w:szCs w:val="22"/>
          <w:lang w:val="es-ES"/>
        </w:rPr>
      </w:pPr>
      <w:r w:rsidRPr="00D01632">
        <w:rPr>
          <w:rFonts w:ascii="Arial" w:eastAsia="Times New Roman" w:hAnsi="Arial" w:cs="Arial"/>
          <w:color w:val="000000" w:themeColor="text1"/>
          <w:sz w:val="22"/>
          <w:szCs w:val="22"/>
          <w:lang w:val="es-ES"/>
        </w:rPr>
        <w:t xml:space="preserve">El Equipo de Coordinación de GIFT le agradece profundamente la preparación de presentaciones precisas, ilustrativas y sustanciales, </w:t>
      </w:r>
      <w:r w:rsidR="009005B8">
        <w:rPr>
          <w:rFonts w:ascii="Arial" w:eastAsia="Times New Roman" w:hAnsi="Arial" w:cs="Arial"/>
          <w:color w:val="000000" w:themeColor="text1"/>
          <w:sz w:val="22"/>
          <w:szCs w:val="22"/>
          <w:lang w:val="es-ES"/>
        </w:rPr>
        <w:t xml:space="preserve">así como </w:t>
      </w:r>
      <w:r w:rsidRPr="00D01632">
        <w:rPr>
          <w:rFonts w:ascii="Arial" w:eastAsia="Times New Roman" w:hAnsi="Arial" w:cs="Arial"/>
          <w:color w:val="000000" w:themeColor="text1"/>
          <w:sz w:val="22"/>
          <w:szCs w:val="22"/>
          <w:lang w:val="es-ES"/>
        </w:rPr>
        <w:t>el tiempo que dedicó a escuchar a los demás y su apertura al</w:t>
      </w:r>
      <w:r w:rsidR="009005B8">
        <w:rPr>
          <w:rFonts w:ascii="Arial" w:eastAsia="Times New Roman" w:hAnsi="Arial" w:cs="Arial"/>
          <w:color w:val="000000" w:themeColor="text1"/>
          <w:sz w:val="22"/>
          <w:szCs w:val="22"/>
          <w:lang w:val="es-ES"/>
        </w:rPr>
        <w:t xml:space="preserve"> </w:t>
      </w:r>
      <w:r w:rsidRPr="00D01632">
        <w:rPr>
          <w:rFonts w:ascii="Arial" w:eastAsia="Times New Roman" w:hAnsi="Arial" w:cs="Arial"/>
          <w:color w:val="000000" w:themeColor="text1"/>
          <w:sz w:val="22"/>
          <w:szCs w:val="22"/>
          <w:lang w:val="es-ES"/>
        </w:rPr>
        <w:t xml:space="preserve">diálogo internacional. En todos los países, </w:t>
      </w:r>
      <w:r w:rsidR="009005B8">
        <w:rPr>
          <w:rFonts w:ascii="Arial" w:eastAsia="Times New Roman" w:hAnsi="Arial" w:cs="Arial"/>
          <w:color w:val="000000" w:themeColor="text1"/>
          <w:sz w:val="22"/>
          <w:szCs w:val="22"/>
          <w:lang w:val="es-ES"/>
        </w:rPr>
        <w:t xml:space="preserve">los avances de la </w:t>
      </w:r>
      <w:r w:rsidRPr="00D01632">
        <w:rPr>
          <w:rFonts w:ascii="Arial" w:eastAsia="Times New Roman" w:hAnsi="Arial" w:cs="Arial"/>
          <w:color w:val="000000" w:themeColor="text1"/>
          <w:sz w:val="22"/>
          <w:szCs w:val="22"/>
          <w:lang w:val="es-ES"/>
        </w:rPr>
        <w:t xml:space="preserve">transparencia </w:t>
      </w:r>
      <w:r w:rsidR="00C80976">
        <w:rPr>
          <w:rFonts w:ascii="Arial" w:eastAsia="Times New Roman" w:hAnsi="Arial" w:cs="Arial"/>
          <w:color w:val="000000" w:themeColor="text1"/>
          <w:sz w:val="22"/>
          <w:szCs w:val="22"/>
          <w:lang w:val="es-ES"/>
        </w:rPr>
        <w:t xml:space="preserve">presupuestaria </w:t>
      </w:r>
      <w:r w:rsidRPr="00D01632">
        <w:rPr>
          <w:rFonts w:ascii="Arial" w:eastAsia="Times New Roman" w:hAnsi="Arial" w:cs="Arial"/>
          <w:color w:val="000000" w:themeColor="text1"/>
          <w:sz w:val="22"/>
          <w:szCs w:val="22"/>
          <w:lang w:val="es-ES"/>
        </w:rPr>
        <w:t xml:space="preserve">y participación pública son sumamente complejos, están llenos de innumerables obstáculos y a menudo </w:t>
      </w:r>
      <w:r w:rsidR="00764BBB">
        <w:rPr>
          <w:rFonts w:ascii="Arial" w:eastAsia="Times New Roman" w:hAnsi="Arial" w:cs="Arial"/>
          <w:color w:val="000000" w:themeColor="text1"/>
          <w:sz w:val="22"/>
          <w:szCs w:val="22"/>
          <w:lang w:val="es-ES"/>
        </w:rPr>
        <w:t>enfrentan r</w:t>
      </w:r>
      <w:r w:rsidRPr="00D01632">
        <w:rPr>
          <w:rFonts w:ascii="Arial" w:eastAsia="Times New Roman" w:hAnsi="Arial" w:cs="Arial"/>
          <w:color w:val="000000" w:themeColor="text1"/>
          <w:sz w:val="22"/>
          <w:szCs w:val="22"/>
          <w:lang w:val="es-ES"/>
        </w:rPr>
        <w:t xml:space="preserve">esistencias. Sin embargo, la reunión </w:t>
      </w:r>
      <w:r w:rsidR="00764BBB">
        <w:rPr>
          <w:rFonts w:ascii="Arial" w:eastAsia="Times New Roman" w:hAnsi="Arial" w:cs="Arial"/>
          <w:color w:val="000000" w:themeColor="text1"/>
          <w:sz w:val="22"/>
          <w:szCs w:val="22"/>
          <w:lang w:val="es-ES"/>
        </w:rPr>
        <w:t xml:space="preserve">general de los consejeros </w:t>
      </w:r>
      <w:r w:rsidRPr="00D01632">
        <w:rPr>
          <w:rFonts w:ascii="Arial" w:eastAsia="Times New Roman" w:hAnsi="Arial" w:cs="Arial"/>
          <w:color w:val="000000" w:themeColor="text1"/>
          <w:sz w:val="22"/>
          <w:szCs w:val="22"/>
          <w:lang w:val="es-ES"/>
        </w:rPr>
        <w:t xml:space="preserve">fue un testimonio de cómo, a pesar de ello, ustedes, como campeones de la GIFT, impulsan continuamente estos </w:t>
      </w:r>
      <w:r w:rsidR="00760775">
        <w:rPr>
          <w:rFonts w:ascii="Arial" w:eastAsia="Times New Roman" w:hAnsi="Arial" w:cs="Arial"/>
          <w:color w:val="000000" w:themeColor="text1"/>
          <w:sz w:val="22"/>
          <w:szCs w:val="22"/>
          <w:lang w:val="es-ES"/>
        </w:rPr>
        <w:t>objetivos c</w:t>
      </w:r>
      <w:r w:rsidRPr="00D01632">
        <w:rPr>
          <w:rFonts w:ascii="Arial" w:eastAsia="Times New Roman" w:hAnsi="Arial" w:cs="Arial"/>
          <w:color w:val="000000" w:themeColor="text1"/>
          <w:sz w:val="22"/>
          <w:szCs w:val="22"/>
          <w:lang w:val="es-ES"/>
        </w:rPr>
        <w:t xml:space="preserve">on una determinación increíble. Los debates abiertos, francos y rigurosos de la red ofrecen ejemplos, respuestas y soluciones que son estimulantes e inspiradoras. Con este empuje de energía renovada, esperamos continuar nuestra </w:t>
      </w:r>
      <w:r w:rsidR="00C80976">
        <w:rPr>
          <w:rFonts w:ascii="Arial" w:eastAsia="Times New Roman" w:hAnsi="Arial" w:cs="Arial"/>
          <w:color w:val="000000" w:themeColor="text1"/>
          <w:sz w:val="22"/>
          <w:szCs w:val="22"/>
          <w:lang w:val="es-ES"/>
        </w:rPr>
        <w:t xml:space="preserve">interacción y </w:t>
      </w:r>
      <w:r w:rsidRPr="00D01632">
        <w:rPr>
          <w:rFonts w:ascii="Arial" w:eastAsia="Times New Roman" w:hAnsi="Arial" w:cs="Arial"/>
          <w:color w:val="000000" w:themeColor="text1"/>
          <w:sz w:val="22"/>
          <w:szCs w:val="22"/>
          <w:lang w:val="es-ES"/>
        </w:rPr>
        <w:t xml:space="preserve">compromiso en la búsqueda del avance de la transparencia fiscal y la participación pública, en su país y en todo el mundo.  </w:t>
      </w:r>
    </w:p>
    <w:p w14:paraId="6A031934" w14:textId="77777777" w:rsidR="007465E8" w:rsidRPr="007465E8" w:rsidRDefault="007465E8" w:rsidP="007465E8">
      <w:pPr>
        <w:pStyle w:val="NoSpacing"/>
        <w:rPr>
          <w:rFonts w:ascii="Arial" w:eastAsia="Times New Roman" w:hAnsi="Arial" w:cs="Arial"/>
          <w:sz w:val="22"/>
          <w:szCs w:val="22"/>
          <w:lang w:val="es-ES"/>
        </w:rPr>
      </w:pPr>
    </w:p>
    <w:p w14:paraId="13EAD083" w14:textId="77777777" w:rsidR="007465E8" w:rsidRPr="007465E8" w:rsidRDefault="007465E8" w:rsidP="007465E8">
      <w:pPr>
        <w:pStyle w:val="NoSpacing"/>
        <w:rPr>
          <w:rFonts w:ascii="Arial" w:eastAsia="Times New Roman" w:hAnsi="Arial" w:cs="Arial"/>
          <w:sz w:val="22"/>
          <w:szCs w:val="22"/>
          <w:lang w:val="es-ES"/>
        </w:rPr>
      </w:pPr>
    </w:p>
    <w:p w14:paraId="01472C9A" w14:textId="77777777" w:rsidR="00DE6F77" w:rsidRPr="007465E8" w:rsidRDefault="00DE6F77" w:rsidP="00665B16">
      <w:pPr>
        <w:pStyle w:val="NoSpacing"/>
        <w:rPr>
          <w:rFonts w:ascii="Arial" w:eastAsiaTheme="minorHAnsi" w:hAnsi="Arial" w:cs="Arial"/>
          <w:b/>
          <w:color w:val="ED7D31" w:themeColor="accent2"/>
          <w:lang w:val="es-ES"/>
        </w:rPr>
      </w:pPr>
    </w:p>
    <w:p w14:paraId="3DB24A86" w14:textId="5CFA16BD" w:rsidR="00665B16" w:rsidRPr="007465E8" w:rsidRDefault="00665B16" w:rsidP="00665B16">
      <w:pPr>
        <w:pStyle w:val="NoSpacing"/>
        <w:rPr>
          <w:rFonts w:ascii="Arial" w:eastAsiaTheme="minorHAnsi" w:hAnsi="Arial" w:cs="Arial"/>
          <w:b/>
          <w:color w:val="ED7D31" w:themeColor="accent2"/>
          <w:lang w:val="es-ES"/>
        </w:rPr>
      </w:pPr>
      <w:r w:rsidRPr="007465E8">
        <w:rPr>
          <w:rFonts w:ascii="Arial" w:eastAsiaTheme="minorHAnsi" w:hAnsi="Arial" w:cs="Arial"/>
          <w:b/>
          <w:color w:val="ED7D31" w:themeColor="accent2"/>
          <w:lang w:val="es-ES"/>
        </w:rPr>
        <w:t>Juan Pablo Guerrero</w:t>
      </w:r>
    </w:p>
    <w:p w14:paraId="7BE1DC81" w14:textId="6F361D3C" w:rsidR="00665B16" w:rsidRPr="007465E8" w:rsidRDefault="00665B16" w:rsidP="00665B16">
      <w:pPr>
        <w:pStyle w:val="NoSpacing"/>
        <w:rPr>
          <w:rFonts w:ascii="Arial" w:eastAsiaTheme="minorHAnsi" w:hAnsi="Arial" w:cs="Arial"/>
          <w:b/>
          <w:color w:val="ED7D31" w:themeColor="accent2"/>
          <w:lang w:val="es-ES"/>
        </w:rPr>
      </w:pPr>
      <w:r w:rsidRPr="007465E8">
        <w:rPr>
          <w:rFonts w:ascii="Arial" w:eastAsiaTheme="minorHAnsi" w:hAnsi="Arial" w:cs="Arial"/>
          <w:b/>
          <w:color w:val="ED7D31" w:themeColor="accent2"/>
          <w:lang w:val="es-ES"/>
        </w:rPr>
        <w:t>Director</w:t>
      </w:r>
    </w:p>
    <w:p w14:paraId="1EE54434" w14:textId="2EFBB456" w:rsidR="005D05FC" w:rsidRPr="007465E8" w:rsidRDefault="005D05FC" w:rsidP="005D05FC">
      <w:pPr>
        <w:rPr>
          <w:rFonts w:ascii="Arial" w:hAnsi="Arial" w:cs="Arial"/>
          <w:color w:val="3B3838" w:themeColor="background2" w:themeShade="40"/>
          <w:lang w:val="es-ES"/>
        </w:rPr>
      </w:pPr>
    </w:p>
    <w:p w14:paraId="688F49AA" w14:textId="12A055D2" w:rsidR="00B71218" w:rsidRPr="007465E8" w:rsidRDefault="00B71218" w:rsidP="00A44E55">
      <w:pPr>
        <w:rPr>
          <w:rFonts w:ascii="Arial" w:hAnsi="Arial" w:cs="Arial"/>
          <w:sz w:val="21"/>
          <w:szCs w:val="21"/>
          <w:lang w:val="es-ES"/>
        </w:rPr>
      </w:pPr>
      <w:r w:rsidRPr="007465E8">
        <w:rPr>
          <w:rFonts w:ascii="Arial" w:hAnsi="Arial" w:cs="Arial"/>
          <w:sz w:val="21"/>
          <w:szCs w:val="21"/>
          <w:lang w:val="es-ES"/>
        </w:rPr>
        <w:br/>
      </w:r>
    </w:p>
    <w:p w14:paraId="5C09DBF8" w14:textId="77777777" w:rsidR="00B71218" w:rsidRPr="007465E8" w:rsidRDefault="00B71218" w:rsidP="00B71218">
      <w:pPr>
        <w:rPr>
          <w:lang w:val="es-ES"/>
        </w:rPr>
      </w:pPr>
    </w:p>
    <w:p w14:paraId="09420DD4" w14:textId="77777777" w:rsidR="00B71218" w:rsidRPr="007465E8" w:rsidRDefault="00B71218" w:rsidP="005D05FC">
      <w:pPr>
        <w:rPr>
          <w:rFonts w:ascii="Arial" w:hAnsi="Arial" w:cs="Arial"/>
          <w:color w:val="3B3838" w:themeColor="background2" w:themeShade="40"/>
          <w:lang w:val="es-ES"/>
        </w:rPr>
      </w:pPr>
    </w:p>
    <w:sectPr w:rsidR="00B71218" w:rsidRPr="007465E8" w:rsidSect="0055330C">
      <w:headerReference w:type="default" r:id="rId8"/>
      <w:footerReference w:type="even" r:id="rId9"/>
      <w:footerReference w:type="default" r:id="rId10"/>
      <w:pgSz w:w="11906" w:h="16838"/>
      <w:pgMar w:top="2170" w:right="720" w:bottom="109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64311" w14:textId="77777777" w:rsidR="002A7D70" w:rsidRDefault="002A7D70" w:rsidP="00B80073">
      <w:r>
        <w:separator/>
      </w:r>
    </w:p>
  </w:endnote>
  <w:endnote w:type="continuationSeparator" w:id="0">
    <w:p w14:paraId="38FCA438" w14:textId="77777777" w:rsidR="002A7D70" w:rsidRDefault="002A7D70" w:rsidP="00B8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Courier New"/>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7547724"/>
      <w:docPartObj>
        <w:docPartGallery w:val="Page Numbers (Bottom of Page)"/>
        <w:docPartUnique/>
      </w:docPartObj>
    </w:sdtPr>
    <w:sdtEndPr>
      <w:rPr>
        <w:rStyle w:val="PageNumber"/>
      </w:rPr>
    </w:sdtEndPr>
    <w:sdtContent>
      <w:p w14:paraId="0EE46337" w14:textId="37D1CEB9" w:rsidR="00C70786" w:rsidRDefault="00C70786" w:rsidP="00B364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53C61F" w14:textId="77777777" w:rsidR="00C70786" w:rsidRDefault="00C70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3B3838" w:themeColor="background2" w:themeShade="40"/>
        <w:sz w:val="18"/>
        <w:szCs w:val="18"/>
      </w:rPr>
      <w:id w:val="-1792433462"/>
      <w:docPartObj>
        <w:docPartGallery w:val="Page Numbers (Bottom of Page)"/>
        <w:docPartUnique/>
      </w:docPartObj>
    </w:sdtPr>
    <w:sdtEndPr>
      <w:rPr>
        <w:rStyle w:val="PageNumber"/>
      </w:rPr>
    </w:sdtEndPr>
    <w:sdtContent>
      <w:p w14:paraId="68D5B63B" w14:textId="3C25CFC2" w:rsidR="00C70786" w:rsidRPr="004C2077" w:rsidRDefault="00C70786" w:rsidP="00B364B5">
        <w:pPr>
          <w:pStyle w:val="Footer"/>
          <w:framePr w:wrap="none" w:vAnchor="text" w:hAnchor="margin" w:xAlign="center" w:y="1"/>
          <w:rPr>
            <w:rStyle w:val="PageNumber"/>
            <w:rFonts w:ascii="Arial" w:hAnsi="Arial" w:cs="Arial"/>
            <w:color w:val="3B3838" w:themeColor="background2" w:themeShade="40"/>
            <w:sz w:val="18"/>
            <w:szCs w:val="18"/>
          </w:rPr>
        </w:pPr>
        <w:r w:rsidRPr="004C2077">
          <w:rPr>
            <w:rStyle w:val="PageNumber"/>
            <w:rFonts w:ascii="Arial" w:hAnsi="Arial" w:cs="Arial"/>
            <w:color w:val="3B3838" w:themeColor="background2" w:themeShade="40"/>
            <w:sz w:val="18"/>
            <w:szCs w:val="18"/>
          </w:rPr>
          <w:fldChar w:fldCharType="begin"/>
        </w:r>
        <w:r w:rsidRPr="004C2077">
          <w:rPr>
            <w:rStyle w:val="PageNumber"/>
            <w:rFonts w:ascii="Arial" w:hAnsi="Arial" w:cs="Arial"/>
            <w:color w:val="3B3838" w:themeColor="background2" w:themeShade="40"/>
            <w:sz w:val="18"/>
            <w:szCs w:val="18"/>
          </w:rPr>
          <w:instrText xml:space="preserve"> PAGE </w:instrText>
        </w:r>
        <w:r w:rsidRPr="004C2077">
          <w:rPr>
            <w:rStyle w:val="PageNumber"/>
            <w:rFonts w:ascii="Arial" w:hAnsi="Arial" w:cs="Arial"/>
            <w:color w:val="3B3838" w:themeColor="background2" w:themeShade="40"/>
            <w:sz w:val="18"/>
            <w:szCs w:val="18"/>
          </w:rPr>
          <w:fldChar w:fldCharType="separate"/>
        </w:r>
        <w:r w:rsidR="00EF7FFC">
          <w:rPr>
            <w:rStyle w:val="PageNumber"/>
            <w:rFonts w:ascii="Arial" w:hAnsi="Arial" w:cs="Arial"/>
            <w:noProof/>
            <w:color w:val="3B3838" w:themeColor="background2" w:themeShade="40"/>
            <w:sz w:val="18"/>
            <w:szCs w:val="18"/>
          </w:rPr>
          <w:t>2</w:t>
        </w:r>
        <w:r w:rsidRPr="004C2077">
          <w:rPr>
            <w:rStyle w:val="PageNumber"/>
            <w:rFonts w:ascii="Arial" w:hAnsi="Arial" w:cs="Arial"/>
            <w:color w:val="3B3838" w:themeColor="background2" w:themeShade="40"/>
            <w:sz w:val="18"/>
            <w:szCs w:val="18"/>
          </w:rPr>
          <w:fldChar w:fldCharType="end"/>
        </w:r>
      </w:p>
    </w:sdtContent>
  </w:sdt>
  <w:p w14:paraId="0802A738" w14:textId="6B4929D9" w:rsidR="00C70786" w:rsidRPr="004C2077" w:rsidRDefault="00A90BEF" w:rsidP="00A90BEF">
    <w:pPr>
      <w:pStyle w:val="Footer"/>
      <w:jc w:val="center"/>
      <w:rPr>
        <w:rFonts w:ascii="Arial" w:hAnsi="Arial" w:cs="Arial"/>
        <w:color w:val="3B3838" w:themeColor="background2" w:themeShade="40"/>
        <w:sz w:val="20"/>
        <w:szCs w:val="18"/>
      </w:rPr>
    </w:pPr>
    <w:r w:rsidRPr="004C2077">
      <w:rPr>
        <w:rFonts w:ascii="Arial" w:hAnsi="Arial" w:cs="Arial"/>
        <w:color w:val="3B3838" w:themeColor="background2" w:themeShade="40"/>
        <w:sz w:val="20"/>
        <w:szCs w:val="18"/>
      </w:rPr>
      <w:t>fiscaltransparency.net</w:t>
    </w:r>
    <w:r w:rsidRPr="004C2077">
      <w:rPr>
        <w:rFonts w:ascii="Arial" w:hAnsi="Arial" w:cs="Arial"/>
        <w:color w:val="3B3838" w:themeColor="background2" w:themeShade="40"/>
        <w:sz w:val="20"/>
        <w:szCs w:val="18"/>
      </w:rPr>
      <w:tab/>
    </w:r>
    <w:r w:rsidRPr="004C2077">
      <w:rPr>
        <w:rFonts w:ascii="Arial" w:hAnsi="Arial" w:cs="Arial"/>
        <w:color w:val="3B3838" w:themeColor="background2" w:themeShade="40"/>
        <w:sz w:val="20"/>
        <w:szCs w:val="18"/>
      </w:rPr>
      <w:tab/>
      <w:t>@FiscalTrans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D91E5" w14:textId="77777777" w:rsidR="002A7D70" w:rsidRDefault="002A7D70" w:rsidP="00B80073">
      <w:r>
        <w:separator/>
      </w:r>
    </w:p>
  </w:footnote>
  <w:footnote w:type="continuationSeparator" w:id="0">
    <w:p w14:paraId="2BF9E78F" w14:textId="77777777" w:rsidR="002A7D70" w:rsidRDefault="002A7D70" w:rsidP="00B80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E034A" w14:textId="32D78315" w:rsidR="00B80073" w:rsidRDefault="00CC56F7">
    <w:pPr>
      <w:pStyle w:val="Header"/>
    </w:pPr>
    <w:r w:rsidRPr="00CC56F7">
      <w:rPr>
        <w:noProof/>
        <w:lang w:val="en-ZA" w:eastAsia="en-ZA"/>
      </w:rPr>
      <w:drawing>
        <wp:anchor distT="0" distB="0" distL="114300" distR="114300" simplePos="0" relativeHeight="251662336" behindDoc="1" locked="0" layoutInCell="1" allowOverlap="1" wp14:anchorId="6FBA6318" wp14:editId="7CDEACEF">
          <wp:simplePos x="0" y="0"/>
          <wp:positionH relativeFrom="column">
            <wp:posOffset>2542540</wp:posOffset>
          </wp:positionH>
          <wp:positionV relativeFrom="paragraph">
            <wp:posOffset>176530</wp:posOffset>
          </wp:positionV>
          <wp:extent cx="4121150" cy="3943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png"/>
                  <pic:cNvPicPr/>
                </pic:nvPicPr>
                <pic:blipFill>
                  <a:blip r:embed="rId1">
                    <a:extLst>
                      <a:ext uri="{28A0092B-C50C-407E-A947-70E740481C1C}">
                        <a14:useLocalDpi xmlns:a14="http://schemas.microsoft.com/office/drawing/2010/main" val="0"/>
                      </a:ext>
                    </a:extLst>
                  </a:blip>
                  <a:stretch>
                    <a:fillRect/>
                  </a:stretch>
                </pic:blipFill>
                <pic:spPr>
                  <a:xfrm>
                    <a:off x="0" y="0"/>
                    <a:ext cx="4121150" cy="394335"/>
                  </a:xfrm>
                  <a:prstGeom prst="rect">
                    <a:avLst/>
                  </a:prstGeom>
                </pic:spPr>
              </pic:pic>
            </a:graphicData>
          </a:graphic>
          <wp14:sizeRelH relativeFrom="page">
            <wp14:pctWidth>0</wp14:pctWidth>
          </wp14:sizeRelH>
          <wp14:sizeRelV relativeFrom="page">
            <wp14:pctHeight>0</wp14:pctHeight>
          </wp14:sizeRelV>
        </wp:anchor>
      </w:drawing>
    </w:r>
    <w:r w:rsidRPr="00CC56F7">
      <w:rPr>
        <w:noProof/>
        <w:lang w:val="en-ZA" w:eastAsia="en-ZA"/>
      </w:rPr>
      <w:drawing>
        <wp:anchor distT="0" distB="0" distL="114300" distR="114300" simplePos="0" relativeHeight="251661312" behindDoc="1" locked="0" layoutInCell="1" allowOverlap="1" wp14:anchorId="277DDCB4" wp14:editId="02AB3360">
          <wp:simplePos x="0" y="0"/>
          <wp:positionH relativeFrom="column">
            <wp:posOffset>-18415</wp:posOffset>
          </wp:positionH>
          <wp:positionV relativeFrom="paragraph">
            <wp:posOffset>202677</wp:posOffset>
          </wp:positionV>
          <wp:extent cx="1995170" cy="34734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png"/>
                  <pic:cNvPicPr/>
                </pic:nvPicPr>
                <pic:blipFill>
                  <a:blip r:embed="rId2">
                    <a:extLst>
                      <a:ext uri="{28A0092B-C50C-407E-A947-70E740481C1C}">
                        <a14:useLocalDpi xmlns:a14="http://schemas.microsoft.com/office/drawing/2010/main" val="0"/>
                      </a:ext>
                    </a:extLst>
                  </a:blip>
                  <a:stretch>
                    <a:fillRect/>
                  </a:stretch>
                </pic:blipFill>
                <pic:spPr>
                  <a:xfrm>
                    <a:off x="0" y="0"/>
                    <a:ext cx="1995170" cy="3473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219F1"/>
    <w:multiLevelType w:val="hybridMultilevel"/>
    <w:tmpl w:val="B4B2B1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41A63"/>
    <w:multiLevelType w:val="hybridMultilevel"/>
    <w:tmpl w:val="90F487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B6972"/>
    <w:multiLevelType w:val="hybridMultilevel"/>
    <w:tmpl w:val="94146B20"/>
    <w:lvl w:ilvl="0" w:tplc="8294E234">
      <w:start w:val="26"/>
      <w:numFmt w:val="bullet"/>
      <w:lvlText w:val="-"/>
      <w:lvlJc w:val="left"/>
      <w:pPr>
        <w:ind w:left="280" w:hanging="360"/>
      </w:pPr>
      <w:rPr>
        <w:rFonts w:ascii="Arial" w:eastAsiaTheme="minorHAnsi" w:hAnsi="Arial" w:cs="Arial" w:hint="default"/>
      </w:rPr>
    </w:lvl>
    <w:lvl w:ilvl="1" w:tplc="1C090003">
      <w:start w:val="1"/>
      <w:numFmt w:val="bullet"/>
      <w:lvlText w:val="o"/>
      <w:lvlJc w:val="left"/>
      <w:pPr>
        <w:ind w:left="1000" w:hanging="360"/>
      </w:pPr>
      <w:rPr>
        <w:rFonts w:ascii="Courier New" w:hAnsi="Courier New" w:cs="Courier New" w:hint="default"/>
      </w:rPr>
    </w:lvl>
    <w:lvl w:ilvl="2" w:tplc="1C090005" w:tentative="1">
      <w:start w:val="1"/>
      <w:numFmt w:val="bullet"/>
      <w:lvlText w:val=""/>
      <w:lvlJc w:val="left"/>
      <w:pPr>
        <w:ind w:left="1720" w:hanging="360"/>
      </w:pPr>
      <w:rPr>
        <w:rFonts w:ascii="Wingdings" w:hAnsi="Wingdings" w:hint="default"/>
      </w:rPr>
    </w:lvl>
    <w:lvl w:ilvl="3" w:tplc="1C090001" w:tentative="1">
      <w:start w:val="1"/>
      <w:numFmt w:val="bullet"/>
      <w:lvlText w:val=""/>
      <w:lvlJc w:val="left"/>
      <w:pPr>
        <w:ind w:left="2440" w:hanging="360"/>
      </w:pPr>
      <w:rPr>
        <w:rFonts w:ascii="Symbol" w:hAnsi="Symbol" w:hint="default"/>
      </w:rPr>
    </w:lvl>
    <w:lvl w:ilvl="4" w:tplc="1C090003" w:tentative="1">
      <w:start w:val="1"/>
      <w:numFmt w:val="bullet"/>
      <w:lvlText w:val="o"/>
      <w:lvlJc w:val="left"/>
      <w:pPr>
        <w:ind w:left="3160" w:hanging="360"/>
      </w:pPr>
      <w:rPr>
        <w:rFonts w:ascii="Courier New" w:hAnsi="Courier New" w:cs="Courier New" w:hint="default"/>
      </w:rPr>
    </w:lvl>
    <w:lvl w:ilvl="5" w:tplc="1C090005" w:tentative="1">
      <w:start w:val="1"/>
      <w:numFmt w:val="bullet"/>
      <w:lvlText w:val=""/>
      <w:lvlJc w:val="left"/>
      <w:pPr>
        <w:ind w:left="3880" w:hanging="360"/>
      </w:pPr>
      <w:rPr>
        <w:rFonts w:ascii="Wingdings" w:hAnsi="Wingdings" w:hint="default"/>
      </w:rPr>
    </w:lvl>
    <w:lvl w:ilvl="6" w:tplc="1C090001" w:tentative="1">
      <w:start w:val="1"/>
      <w:numFmt w:val="bullet"/>
      <w:lvlText w:val=""/>
      <w:lvlJc w:val="left"/>
      <w:pPr>
        <w:ind w:left="4600" w:hanging="360"/>
      </w:pPr>
      <w:rPr>
        <w:rFonts w:ascii="Symbol" w:hAnsi="Symbol" w:hint="default"/>
      </w:rPr>
    </w:lvl>
    <w:lvl w:ilvl="7" w:tplc="1C090003" w:tentative="1">
      <w:start w:val="1"/>
      <w:numFmt w:val="bullet"/>
      <w:lvlText w:val="o"/>
      <w:lvlJc w:val="left"/>
      <w:pPr>
        <w:ind w:left="5320" w:hanging="360"/>
      </w:pPr>
      <w:rPr>
        <w:rFonts w:ascii="Courier New" w:hAnsi="Courier New" w:cs="Courier New" w:hint="default"/>
      </w:rPr>
    </w:lvl>
    <w:lvl w:ilvl="8" w:tplc="1C090005" w:tentative="1">
      <w:start w:val="1"/>
      <w:numFmt w:val="bullet"/>
      <w:lvlText w:val=""/>
      <w:lvlJc w:val="left"/>
      <w:pPr>
        <w:ind w:left="6040" w:hanging="360"/>
      </w:pPr>
      <w:rPr>
        <w:rFonts w:ascii="Wingdings" w:hAnsi="Wingdings" w:hint="default"/>
      </w:rPr>
    </w:lvl>
  </w:abstractNum>
  <w:abstractNum w:abstractNumId="3" w15:restartNumberingAfterBreak="0">
    <w:nsid w:val="12C848E2"/>
    <w:multiLevelType w:val="hybridMultilevel"/>
    <w:tmpl w:val="D64EEC48"/>
    <w:lvl w:ilvl="0" w:tplc="4FB40C2C">
      <w:start w:val="1"/>
      <w:numFmt w:val="lowerLetter"/>
      <w:lvlText w:val="%1)"/>
      <w:lvlJc w:val="left"/>
      <w:pPr>
        <w:ind w:left="720" w:hanging="360"/>
      </w:pPr>
      <w:rPr>
        <w:b/>
        <w:color w:val="FF6B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031B44"/>
    <w:multiLevelType w:val="hybridMultilevel"/>
    <w:tmpl w:val="85CED934"/>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 w15:restartNumberingAfterBreak="0">
    <w:nsid w:val="2AE432B0"/>
    <w:multiLevelType w:val="hybridMultilevel"/>
    <w:tmpl w:val="9AE4A814"/>
    <w:lvl w:ilvl="0" w:tplc="69147B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E2173"/>
    <w:multiLevelType w:val="hybridMultilevel"/>
    <w:tmpl w:val="EAA4481E"/>
    <w:lvl w:ilvl="0" w:tplc="1409000F">
      <w:start w:val="1"/>
      <w:numFmt w:val="decimal"/>
      <w:lvlText w:val="%1."/>
      <w:lvlJc w:val="left"/>
      <w:pPr>
        <w:ind w:left="770" w:hanging="360"/>
      </w:pPr>
    </w:lvl>
    <w:lvl w:ilvl="1" w:tplc="14090019" w:tentative="1">
      <w:start w:val="1"/>
      <w:numFmt w:val="lowerLetter"/>
      <w:lvlText w:val="%2."/>
      <w:lvlJc w:val="left"/>
      <w:pPr>
        <w:ind w:left="1490" w:hanging="360"/>
      </w:pPr>
    </w:lvl>
    <w:lvl w:ilvl="2" w:tplc="1409001B" w:tentative="1">
      <w:start w:val="1"/>
      <w:numFmt w:val="lowerRoman"/>
      <w:lvlText w:val="%3."/>
      <w:lvlJc w:val="right"/>
      <w:pPr>
        <w:ind w:left="2210" w:hanging="180"/>
      </w:pPr>
    </w:lvl>
    <w:lvl w:ilvl="3" w:tplc="1409000F" w:tentative="1">
      <w:start w:val="1"/>
      <w:numFmt w:val="decimal"/>
      <w:lvlText w:val="%4."/>
      <w:lvlJc w:val="left"/>
      <w:pPr>
        <w:ind w:left="2930" w:hanging="360"/>
      </w:pPr>
    </w:lvl>
    <w:lvl w:ilvl="4" w:tplc="14090019" w:tentative="1">
      <w:start w:val="1"/>
      <w:numFmt w:val="lowerLetter"/>
      <w:lvlText w:val="%5."/>
      <w:lvlJc w:val="left"/>
      <w:pPr>
        <w:ind w:left="3650" w:hanging="360"/>
      </w:pPr>
    </w:lvl>
    <w:lvl w:ilvl="5" w:tplc="1409001B" w:tentative="1">
      <w:start w:val="1"/>
      <w:numFmt w:val="lowerRoman"/>
      <w:lvlText w:val="%6."/>
      <w:lvlJc w:val="right"/>
      <w:pPr>
        <w:ind w:left="4370" w:hanging="180"/>
      </w:pPr>
    </w:lvl>
    <w:lvl w:ilvl="6" w:tplc="1409000F" w:tentative="1">
      <w:start w:val="1"/>
      <w:numFmt w:val="decimal"/>
      <w:lvlText w:val="%7."/>
      <w:lvlJc w:val="left"/>
      <w:pPr>
        <w:ind w:left="5090" w:hanging="360"/>
      </w:pPr>
    </w:lvl>
    <w:lvl w:ilvl="7" w:tplc="14090019" w:tentative="1">
      <w:start w:val="1"/>
      <w:numFmt w:val="lowerLetter"/>
      <w:lvlText w:val="%8."/>
      <w:lvlJc w:val="left"/>
      <w:pPr>
        <w:ind w:left="5810" w:hanging="360"/>
      </w:pPr>
    </w:lvl>
    <w:lvl w:ilvl="8" w:tplc="1409001B" w:tentative="1">
      <w:start w:val="1"/>
      <w:numFmt w:val="lowerRoman"/>
      <w:lvlText w:val="%9."/>
      <w:lvlJc w:val="right"/>
      <w:pPr>
        <w:ind w:left="6530" w:hanging="180"/>
      </w:pPr>
    </w:lvl>
  </w:abstractNum>
  <w:abstractNum w:abstractNumId="7" w15:restartNumberingAfterBreak="0">
    <w:nsid w:val="2B870DF9"/>
    <w:multiLevelType w:val="hybridMultilevel"/>
    <w:tmpl w:val="54C2F1BE"/>
    <w:lvl w:ilvl="0" w:tplc="69147B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22899"/>
    <w:multiLevelType w:val="hybridMultilevel"/>
    <w:tmpl w:val="690664B8"/>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 w15:restartNumberingAfterBreak="0">
    <w:nsid w:val="33D41020"/>
    <w:multiLevelType w:val="hybridMultilevel"/>
    <w:tmpl w:val="C1DA51B2"/>
    <w:lvl w:ilvl="0" w:tplc="E922804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3113430"/>
    <w:multiLevelType w:val="hybridMultilevel"/>
    <w:tmpl w:val="DA4400E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1" w15:restartNumberingAfterBreak="0">
    <w:nsid w:val="436F4435"/>
    <w:multiLevelType w:val="hybridMultilevel"/>
    <w:tmpl w:val="AA66BCAC"/>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2" w15:restartNumberingAfterBreak="0">
    <w:nsid w:val="45922D53"/>
    <w:multiLevelType w:val="hybridMultilevel"/>
    <w:tmpl w:val="01DCBD6C"/>
    <w:lvl w:ilvl="0" w:tplc="4D1A331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347A78"/>
    <w:multiLevelType w:val="hybridMultilevel"/>
    <w:tmpl w:val="E2D6AD36"/>
    <w:lvl w:ilvl="0" w:tplc="837CA350">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2442FA"/>
    <w:multiLevelType w:val="hybridMultilevel"/>
    <w:tmpl w:val="1580426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0A219B"/>
    <w:multiLevelType w:val="hybridMultilevel"/>
    <w:tmpl w:val="E9A034C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68D0542"/>
    <w:multiLevelType w:val="hybridMultilevel"/>
    <w:tmpl w:val="ACA26120"/>
    <w:lvl w:ilvl="0" w:tplc="5F968F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05389E"/>
    <w:multiLevelType w:val="hybridMultilevel"/>
    <w:tmpl w:val="61AA356C"/>
    <w:lvl w:ilvl="0" w:tplc="4D1A331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C5859"/>
    <w:multiLevelType w:val="hybridMultilevel"/>
    <w:tmpl w:val="840C1F6E"/>
    <w:lvl w:ilvl="0" w:tplc="E0547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2442E2"/>
    <w:multiLevelType w:val="hybridMultilevel"/>
    <w:tmpl w:val="46964780"/>
    <w:lvl w:ilvl="0" w:tplc="5B2046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B26D0A"/>
    <w:multiLevelType w:val="hybridMultilevel"/>
    <w:tmpl w:val="5E4C02BC"/>
    <w:lvl w:ilvl="0" w:tplc="D8FE1EF0">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1" w15:restartNumberingAfterBreak="0">
    <w:nsid w:val="76BB2975"/>
    <w:multiLevelType w:val="hybridMultilevel"/>
    <w:tmpl w:val="50AEA11C"/>
    <w:lvl w:ilvl="0" w:tplc="69147B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C37460"/>
    <w:multiLevelType w:val="hybridMultilevel"/>
    <w:tmpl w:val="A4501DB6"/>
    <w:lvl w:ilvl="0" w:tplc="3DFC48E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3"/>
  </w:num>
  <w:num w:numId="12">
    <w:abstractNumId w:val="3"/>
  </w:num>
  <w:num w:numId="13">
    <w:abstractNumId w:val="14"/>
  </w:num>
  <w:num w:numId="14">
    <w:abstractNumId w:val="21"/>
  </w:num>
  <w:num w:numId="15">
    <w:abstractNumId w:val="7"/>
  </w:num>
  <w:num w:numId="16">
    <w:abstractNumId w:val="5"/>
  </w:num>
  <w:num w:numId="17">
    <w:abstractNumId w:val="22"/>
  </w:num>
  <w:num w:numId="18">
    <w:abstractNumId w:val="0"/>
  </w:num>
  <w:num w:numId="19">
    <w:abstractNumId w:val="17"/>
  </w:num>
  <w:num w:numId="20">
    <w:abstractNumId w:val="12"/>
  </w:num>
  <w:num w:numId="21">
    <w:abstractNumId w:val="15"/>
  </w:num>
  <w:num w:numId="22">
    <w:abstractNumId w:val="16"/>
  </w:num>
  <w:num w:numId="23">
    <w:abstractNumId w:val="1"/>
  </w:num>
  <w:num w:numId="24">
    <w:abstractNumId w:val="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4F8"/>
    <w:rsid w:val="000035D9"/>
    <w:rsid w:val="0000475C"/>
    <w:rsid w:val="00006782"/>
    <w:rsid w:val="00015058"/>
    <w:rsid w:val="0002486A"/>
    <w:rsid w:val="00025B05"/>
    <w:rsid w:val="000310C7"/>
    <w:rsid w:val="0003176E"/>
    <w:rsid w:val="0003720C"/>
    <w:rsid w:val="000413C7"/>
    <w:rsid w:val="00044740"/>
    <w:rsid w:val="000479F4"/>
    <w:rsid w:val="00064C7B"/>
    <w:rsid w:val="00067533"/>
    <w:rsid w:val="00070EFB"/>
    <w:rsid w:val="00081940"/>
    <w:rsid w:val="00082AB4"/>
    <w:rsid w:val="000B6B3F"/>
    <w:rsid w:val="000C3C7C"/>
    <w:rsid w:val="000D324D"/>
    <w:rsid w:val="000F34D5"/>
    <w:rsid w:val="000F4AF8"/>
    <w:rsid w:val="000F689B"/>
    <w:rsid w:val="000F6A06"/>
    <w:rsid w:val="00102652"/>
    <w:rsid w:val="00102D4B"/>
    <w:rsid w:val="00105437"/>
    <w:rsid w:val="00105FD9"/>
    <w:rsid w:val="00110E55"/>
    <w:rsid w:val="00112712"/>
    <w:rsid w:val="001213EC"/>
    <w:rsid w:val="00136358"/>
    <w:rsid w:val="001446E5"/>
    <w:rsid w:val="00154BCD"/>
    <w:rsid w:val="00160701"/>
    <w:rsid w:val="00170034"/>
    <w:rsid w:val="00182117"/>
    <w:rsid w:val="00186B85"/>
    <w:rsid w:val="00196E4B"/>
    <w:rsid w:val="001976D3"/>
    <w:rsid w:val="001A1EDE"/>
    <w:rsid w:val="001B1E93"/>
    <w:rsid w:val="001B2BC8"/>
    <w:rsid w:val="001B7848"/>
    <w:rsid w:val="001C08F5"/>
    <w:rsid w:val="001C48BB"/>
    <w:rsid w:val="001E2B65"/>
    <w:rsid w:val="00200F1F"/>
    <w:rsid w:val="0020557B"/>
    <w:rsid w:val="002157B9"/>
    <w:rsid w:val="0022089D"/>
    <w:rsid w:val="002276F8"/>
    <w:rsid w:val="00231BFF"/>
    <w:rsid w:val="0023712D"/>
    <w:rsid w:val="002431BD"/>
    <w:rsid w:val="00244E06"/>
    <w:rsid w:val="00245F16"/>
    <w:rsid w:val="002603EA"/>
    <w:rsid w:val="00261FB0"/>
    <w:rsid w:val="00263559"/>
    <w:rsid w:val="00266A38"/>
    <w:rsid w:val="00270861"/>
    <w:rsid w:val="00274FB1"/>
    <w:rsid w:val="002754D0"/>
    <w:rsid w:val="002770F6"/>
    <w:rsid w:val="00282109"/>
    <w:rsid w:val="00284819"/>
    <w:rsid w:val="002860EC"/>
    <w:rsid w:val="0029020F"/>
    <w:rsid w:val="0029188D"/>
    <w:rsid w:val="00294305"/>
    <w:rsid w:val="00296083"/>
    <w:rsid w:val="002A55FC"/>
    <w:rsid w:val="002A7D70"/>
    <w:rsid w:val="002B0AA8"/>
    <w:rsid w:val="002B1136"/>
    <w:rsid w:val="002D21F5"/>
    <w:rsid w:val="002D2DA7"/>
    <w:rsid w:val="002D7CF1"/>
    <w:rsid w:val="002F1B30"/>
    <w:rsid w:val="002F2BD2"/>
    <w:rsid w:val="00310848"/>
    <w:rsid w:val="00313977"/>
    <w:rsid w:val="00314331"/>
    <w:rsid w:val="003148B2"/>
    <w:rsid w:val="003164D3"/>
    <w:rsid w:val="0033088B"/>
    <w:rsid w:val="003329E0"/>
    <w:rsid w:val="00337B3A"/>
    <w:rsid w:val="00342226"/>
    <w:rsid w:val="003504D0"/>
    <w:rsid w:val="00353296"/>
    <w:rsid w:val="00353BAD"/>
    <w:rsid w:val="00356ACA"/>
    <w:rsid w:val="00356C2C"/>
    <w:rsid w:val="0035705D"/>
    <w:rsid w:val="00365F94"/>
    <w:rsid w:val="003668DE"/>
    <w:rsid w:val="00374DC0"/>
    <w:rsid w:val="00374F5F"/>
    <w:rsid w:val="00375F25"/>
    <w:rsid w:val="003767C0"/>
    <w:rsid w:val="00382386"/>
    <w:rsid w:val="00382770"/>
    <w:rsid w:val="0038600A"/>
    <w:rsid w:val="003903FE"/>
    <w:rsid w:val="003A5E36"/>
    <w:rsid w:val="003B2004"/>
    <w:rsid w:val="003C4C6F"/>
    <w:rsid w:val="003D7A35"/>
    <w:rsid w:val="003F72EE"/>
    <w:rsid w:val="00406B3D"/>
    <w:rsid w:val="004145C8"/>
    <w:rsid w:val="0042026C"/>
    <w:rsid w:val="00425B68"/>
    <w:rsid w:val="00433418"/>
    <w:rsid w:val="00443664"/>
    <w:rsid w:val="004547D9"/>
    <w:rsid w:val="004563E6"/>
    <w:rsid w:val="00463D99"/>
    <w:rsid w:val="00474D45"/>
    <w:rsid w:val="00486EFD"/>
    <w:rsid w:val="0048747D"/>
    <w:rsid w:val="004935F5"/>
    <w:rsid w:val="004A0D8D"/>
    <w:rsid w:val="004A1E88"/>
    <w:rsid w:val="004A554D"/>
    <w:rsid w:val="004A62C8"/>
    <w:rsid w:val="004A6AA8"/>
    <w:rsid w:val="004B235C"/>
    <w:rsid w:val="004B586E"/>
    <w:rsid w:val="004C1E5B"/>
    <w:rsid w:val="004C2077"/>
    <w:rsid w:val="004D19F7"/>
    <w:rsid w:val="004D1FE2"/>
    <w:rsid w:val="004D763F"/>
    <w:rsid w:val="004D7FA3"/>
    <w:rsid w:val="004E7B4F"/>
    <w:rsid w:val="005026CC"/>
    <w:rsid w:val="005137FD"/>
    <w:rsid w:val="005203A1"/>
    <w:rsid w:val="005225E5"/>
    <w:rsid w:val="00531C34"/>
    <w:rsid w:val="00536D15"/>
    <w:rsid w:val="00552922"/>
    <w:rsid w:val="0055330C"/>
    <w:rsid w:val="00555C78"/>
    <w:rsid w:val="00557728"/>
    <w:rsid w:val="00566529"/>
    <w:rsid w:val="00566AF7"/>
    <w:rsid w:val="005705A4"/>
    <w:rsid w:val="00571514"/>
    <w:rsid w:val="00575349"/>
    <w:rsid w:val="005754E4"/>
    <w:rsid w:val="00580CFE"/>
    <w:rsid w:val="00590FAC"/>
    <w:rsid w:val="0059545F"/>
    <w:rsid w:val="005A12F8"/>
    <w:rsid w:val="005B4797"/>
    <w:rsid w:val="005C6A7D"/>
    <w:rsid w:val="005D05FC"/>
    <w:rsid w:val="005D3DF7"/>
    <w:rsid w:val="005E0861"/>
    <w:rsid w:val="005E1A0F"/>
    <w:rsid w:val="005E46FC"/>
    <w:rsid w:val="005F4E0D"/>
    <w:rsid w:val="0060225C"/>
    <w:rsid w:val="00603462"/>
    <w:rsid w:val="006233E3"/>
    <w:rsid w:val="00634623"/>
    <w:rsid w:val="006444A1"/>
    <w:rsid w:val="0066312D"/>
    <w:rsid w:val="00663DD4"/>
    <w:rsid w:val="006643BA"/>
    <w:rsid w:val="00665B16"/>
    <w:rsid w:val="00671EBF"/>
    <w:rsid w:val="00674505"/>
    <w:rsid w:val="00681A57"/>
    <w:rsid w:val="00682C91"/>
    <w:rsid w:val="006920AB"/>
    <w:rsid w:val="00693DC4"/>
    <w:rsid w:val="006A5752"/>
    <w:rsid w:val="006A5ABF"/>
    <w:rsid w:val="006A7FA7"/>
    <w:rsid w:val="006B2FA2"/>
    <w:rsid w:val="006C17DF"/>
    <w:rsid w:val="006C4C35"/>
    <w:rsid w:val="006C4D8C"/>
    <w:rsid w:val="006D662E"/>
    <w:rsid w:val="006E088C"/>
    <w:rsid w:val="006E38A9"/>
    <w:rsid w:val="006F0BE4"/>
    <w:rsid w:val="006F3D51"/>
    <w:rsid w:val="007063D6"/>
    <w:rsid w:val="0071134A"/>
    <w:rsid w:val="007173E4"/>
    <w:rsid w:val="00723C3E"/>
    <w:rsid w:val="00726FC2"/>
    <w:rsid w:val="00737B92"/>
    <w:rsid w:val="007426B7"/>
    <w:rsid w:val="00744EAC"/>
    <w:rsid w:val="007465E8"/>
    <w:rsid w:val="00750B74"/>
    <w:rsid w:val="00760775"/>
    <w:rsid w:val="00764BBB"/>
    <w:rsid w:val="00765C4B"/>
    <w:rsid w:val="007673EB"/>
    <w:rsid w:val="00767F6A"/>
    <w:rsid w:val="00775A48"/>
    <w:rsid w:val="00780CE7"/>
    <w:rsid w:val="007B1B16"/>
    <w:rsid w:val="007B380B"/>
    <w:rsid w:val="007C2356"/>
    <w:rsid w:val="007C623A"/>
    <w:rsid w:val="007D7CE4"/>
    <w:rsid w:val="007E123F"/>
    <w:rsid w:val="007E750B"/>
    <w:rsid w:val="007F4F7E"/>
    <w:rsid w:val="00800E56"/>
    <w:rsid w:val="00801E8D"/>
    <w:rsid w:val="008079E8"/>
    <w:rsid w:val="00807E54"/>
    <w:rsid w:val="00811F6E"/>
    <w:rsid w:val="00812DC9"/>
    <w:rsid w:val="00816DB8"/>
    <w:rsid w:val="008203DD"/>
    <w:rsid w:val="00825251"/>
    <w:rsid w:val="00825649"/>
    <w:rsid w:val="008308EE"/>
    <w:rsid w:val="00830D62"/>
    <w:rsid w:val="00835DE6"/>
    <w:rsid w:val="008427ED"/>
    <w:rsid w:val="00851354"/>
    <w:rsid w:val="00852914"/>
    <w:rsid w:val="00856D13"/>
    <w:rsid w:val="0085711A"/>
    <w:rsid w:val="008579D9"/>
    <w:rsid w:val="008619D7"/>
    <w:rsid w:val="008637C2"/>
    <w:rsid w:val="0087321A"/>
    <w:rsid w:val="00875F7E"/>
    <w:rsid w:val="00877D1F"/>
    <w:rsid w:val="008879FD"/>
    <w:rsid w:val="00893B8F"/>
    <w:rsid w:val="008A1A41"/>
    <w:rsid w:val="008A1EA1"/>
    <w:rsid w:val="008A2359"/>
    <w:rsid w:val="008A37D5"/>
    <w:rsid w:val="008A6848"/>
    <w:rsid w:val="008A7991"/>
    <w:rsid w:val="008B00D7"/>
    <w:rsid w:val="008B0935"/>
    <w:rsid w:val="008B22B8"/>
    <w:rsid w:val="008C0219"/>
    <w:rsid w:val="008C2815"/>
    <w:rsid w:val="008C4B8E"/>
    <w:rsid w:val="008D193F"/>
    <w:rsid w:val="008D32A3"/>
    <w:rsid w:val="008D4F85"/>
    <w:rsid w:val="008E5E03"/>
    <w:rsid w:val="009005B8"/>
    <w:rsid w:val="0090770A"/>
    <w:rsid w:val="00911B9C"/>
    <w:rsid w:val="00911C46"/>
    <w:rsid w:val="0091312E"/>
    <w:rsid w:val="00924D83"/>
    <w:rsid w:val="00937347"/>
    <w:rsid w:val="0094621E"/>
    <w:rsid w:val="00947CE7"/>
    <w:rsid w:val="009515A4"/>
    <w:rsid w:val="0096781C"/>
    <w:rsid w:val="00970957"/>
    <w:rsid w:val="00975C19"/>
    <w:rsid w:val="00981B68"/>
    <w:rsid w:val="00985FCA"/>
    <w:rsid w:val="009875F6"/>
    <w:rsid w:val="009902FF"/>
    <w:rsid w:val="009914B8"/>
    <w:rsid w:val="00995291"/>
    <w:rsid w:val="009A27B3"/>
    <w:rsid w:val="009A6784"/>
    <w:rsid w:val="009B0264"/>
    <w:rsid w:val="009B2281"/>
    <w:rsid w:val="009B2B12"/>
    <w:rsid w:val="009B73FE"/>
    <w:rsid w:val="009C3220"/>
    <w:rsid w:val="009C544E"/>
    <w:rsid w:val="009C5EB0"/>
    <w:rsid w:val="009D39C5"/>
    <w:rsid w:val="009D4E3D"/>
    <w:rsid w:val="009E1C84"/>
    <w:rsid w:val="009E71DE"/>
    <w:rsid w:val="009F01D0"/>
    <w:rsid w:val="009F68AE"/>
    <w:rsid w:val="00A03840"/>
    <w:rsid w:val="00A14ED9"/>
    <w:rsid w:val="00A17259"/>
    <w:rsid w:val="00A17CC5"/>
    <w:rsid w:val="00A2173F"/>
    <w:rsid w:val="00A21D65"/>
    <w:rsid w:val="00A2325E"/>
    <w:rsid w:val="00A26D96"/>
    <w:rsid w:val="00A27583"/>
    <w:rsid w:val="00A3172B"/>
    <w:rsid w:val="00A404F8"/>
    <w:rsid w:val="00A43B5A"/>
    <w:rsid w:val="00A44E55"/>
    <w:rsid w:val="00A461EF"/>
    <w:rsid w:val="00A52876"/>
    <w:rsid w:val="00A60581"/>
    <w:rsid w:val="00A63641"/>
    <w:rsid w:val="00A64555"/>
    <w:rsid w:val="00A65204"/>
    <w:rsid w:val="00A674C9"/>
    <w:rsid w:val="00A75791"/>
    <w:rsid w:val="00A75980"/>
    <w:rsid w:val="00A7651E"/>
    <w:rsid w:val="00A76E47"/>
    <w:rsid w:val="00A77F61"/>
    <w:rsid w:val="00A90BEF"/>
    <w:rsid w:val="00AA012C"/>
    <w:rsid w:val="00AA19A3"/>
    <w:rsid w:val="00AA4283"/>
    <w:rsid w:val="00AB6D0E"/>
    <w:rsid w:val="00AB6EA0"/>
    <w:rsid w:val="00AC4581"/>
    <w:rsid w:val="00AD05B8"/>
    <w:rsid w:val="00AD51BF"/>
    <w:rsid w:val="00AD6FED"/>
    <w:rsid w:val="00AE06F9"/>
    <w:rsid w:val="00AE61C6"/>
    <w:rsid w:val="00AF14C8"/>
    <w:rsid w:val="00AF24CB"/>
    <w:rsid w:val="00AF4B75"/>
    <w:rsid w:val="00AF694C"/>
    <w:rsid w:val="00B022CF"/>
    <w:rsid w:val="00B02D7E"/>
    <w:rsid w:val="00B15156"/>
    <w:rsid w:val="00B178B2"/>
    <w:rsid w:val="00B20DB8"/>
    <w:rsid w:val="00B21608"/>
    <w:rsid w:val="00B302E9"/>
    <w:rsid w:val="00B32A68"/>
    <w:rsid w:val="00B47A53"/>
    <w:rsid w:val="00B5117E"/>
    <w:rsid w:val="00B52C3C"/>
    <w:rsid w:val="00B65406"/>
    <w:rsid w:val="00B678B5"/>
    <w:rsid w:val="00B71218"/>
    <w:rsid w:val="00B74C02"/>
    <w:rsid w:val="00B752E9"/>
    <w:rsid w:val="00B80073"/>
    <w:rsid w:val="00B82CB6"/>
    <w:rsid w:val="00B84984"/>
    <w:rsid w:val="00B863A4"/>
    <w:rsid w:val="00B94A9E"/>
    <w:rsid w:val="00B97A6A"/>
    <w:rsid w:val="00BA10C5"/>
    <w:rsid w:val="00BA66D7"/>
    <w:rsid w:val="00BB4028"/>
    <w:rsid w:val="00BB61A0"/>
    <w:rsid w:val="00BC4070"/>
    <w:rsid w:val="00BD2870"/>
    <w:rsid w:val="00BD4D44"/>
    <w:rsid w:val="00BD7EC6"/>
    <w:rsid w:val="00BE1AEE"/>
    <w:rsid w:val="00BE2A25"/>
    <w:rsid w:val="00BF2319"/>
    <w:rsid w:val="00BF2D0B"/>
    <w:rsid w:val="00BF567A"/>
    <w:rsid w:val="00C17CF3"/>
    <w:rsid w:val="00C34760"/>
    <w:rsid w:val="00C4280F"/>
    <w:rsid w:val="00C50E52"/>
    <w:rsid w:val="00C51F90"/>
    <w:rsid w:val="00C52FED"/>
    <w:rsid w:val="00C541CF"/>
    <w:rsid w:val="00C56AA0"/>
    <w:rsid w:val="00C579A7"/>
    <w:rsid w:val="00C61182"/>
    <w:rsid w:val="00C6193A"/>
    <w:rsid w:val="00C70786"/>
    <w:rsid w:val="00C71E4F"/>
    <w:rsid w:val="00C80976"/>
    <w:rsid w:val="00C85292"/>
    <w:rsid w:val="00CA1CA3"/>
    <w:rsid w:val="00CA45DC"/>
    <w:rsid w:val="00CA5155"/>
    <w:rsid w:val="00CA5D8F"/>
    <w:rsid w:val="00CC4BE8"/>
    <w:rsid w:val="00CC56F7"/>
    <w:rsid w:val="00CD6E9A"/>
    <w:rsid w:val="00CF0C51"/>
    <w:rsid w:val="00CF114C"/>
    <w:rsid w:val="00CF3C99"/>
    <w:rsid w:val="00D0019A"/>
    <w:rsid w:val="00D01632"/>
    <w:rsid w:val="00D02AE2"/>
    <w:rsid w:val="00D05692"/>
    <w:rsid w:val="00D149B2"/>
    <w:rsid w:val="00D16A8B"/>
    <w:rsid w:val="00D35E20"/>
    <w:rsid w:val="00D41CB6"/>
    <w:rsid w:val="00D442C0"/>
    <w:rsid w:val="00D52E96"/>
    <w:rsid w:val="00D569C0"/>
    <w:rsid w:val="00D70BB3"/>
    <w:rsid w:val="00D725B0"/>
    <w:rsid w:val="00D76E4C"/>
    <w:rsid w:val="00D83B4D"/>
    <w:rsid w:val="00D87AB6"/>
    <w:rsid w:val="00D91A00"/>
    <w:rsid w:val="00D9413F"/>
    <w:rsid w:val="00D976F4"/>
    <w:rsid w:val="00DA4F96"/>
    <w:rsid w:val="00DA5F02"/>
    <w:rsid w:val="00DB4667"/>
    <w:rsid w:val="00DC0E05"/>
    <w:rsid w:val="00DC1D34"/>
    <w:rsid w:val="00DC4847"/>
    <w:rsid w:val="00DC6B2D"/>
    <w:rsid w:val="00DC6B70"/>
    <w:rsid w:val="00DD22CC"/>
    <w:rsid w:val="00DD378F"/>
    <w:rsid w:val="00DE1486"/>
    <w:rsid w:val="00DE61E7"/>
    <w:rsid w:val="00DE6CFA"/>
    <w:rsid w:val="00DE6F77"/>
    <w:rsid w:val="00DF4157"/>
    <w:rsid w:val="00DF4780"/>
    <w:rsid w:val="00DF6C5A"/>
    <w:rsid w:val="00E04786"/>
    <w:rsid w:val="00E14E5D"/>
    <w:rsid w:val="00E172DE"/>
    <w:rsid w:val="00E22813"/>
    <w:rsid w:val="00E2484F"/>
    <w:rsid w:val="00E36583"/>
    <w:rsid w:val="00E37C13"/>
    <w:rsid w:val="00E37F57"/>
    <w:rsid w:val="00E413B4"/>
    <w:rsid w:val="00E46981"/>
    <w:rsid w:val="00E62643"/>
    <w:rsid w:val="00E67DA6"/>
    <w:rsid w:val="00E73B8F"/>
    <w:rsid w:val="00E80408"/>
    <w:rsid w:val="00E82E72"/>
    <w:rsid w:val="00E85BD3"/>
    <w:rsid w:val="00E8664A"/>
    <w:rsid w:val="00E866AE"/>
    <w:rsid w:val="00E876DE"/>
    <w:rsid w:val="00E93352"/>
    <w:rsid w:val="00E9539F"/>
    <w:rsid w:val="00EA0AC1"/>
    <w:rsid w:val="00EA7ACB"/>
    <w:rsid w:val="00EB56D5"/>
    <w:rsid w:val="00EC38E1"/>
    <w:rsid w:val="00EC42E4"/>
    <w:rsid w:val="00EC76C1"/>
    <w:rsid w:val="00ED563C"/>
    <w:rsid w:val="00ED78DA"/>
    <w:rsid w:val="00EE245C"/>
    <w:rsid w:val="00EE2AC7"/>
    <w:rsid w:val="00EE661D"/>
    <w:rsid w:val="00EE742A"/>
    <w:rsid w:val="00EF3598"/>
    <w:rsid w:val="00EF4193"/>
    <w:rsid w:val="00EF7FFC"/>
    <w:rsid w:val="00F07E0D"/>
    <w:rsid w:val="00F1393D"/>
    <w:rsid w:val="00F157BA"/>
    <w:rsid w:val="00F1597C"/>
    <w:rsid w:val="00F17BDA"/>
    <w:rsid w:val="00F31583"/>
    <w:rsid w:val="00F4538B"/>
    <w:rsid w:val="00F46E13"/>
    <w:rsid w:val="00F50CE1"/>
    <w:rsid w:val="00F67F74"/>
    <w:rsid w:val="00F731CC"/>
    <w:rsid w:val="00F7431A"/>
    <w:rsid w:val="00F75145"/>
    <w:rsid w:val="00F774CD"/>
    <w:rsid w:val="00F779C7"/>
    <w:rsid w:val="00F926E9"/>
    <w:rsid w:val="00F962FC"/>
    <w:rsid w:val="00FA079C"/>
    <w:rsid w:val="00FA52BF"/>
    <w:rsid w:val="00FA7429"/>
    <w:rsid w:val="00FD36C8"/>
    <w:rsid w:val="00FD4953"/>
    <w:rsid w:val="00FD64BA"/>
    <w:rsid w:val="00FD7959"/>
    <w:rsid w:val="00FE528A"/>
    <w:rsid w:val="00FF727F"/>
    <w:rsid w:val="00FF7D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B5855"/>
  <w15:chartTrackingRefBased/>
  <w15:docId w15:val="{6D7207E9-D229-410D-9869-5E0166A5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8B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E73B8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ListParagraphChar"/>
    <w:uiPriority w:val="34"/>
    <w:qFormat/>
    <w:rsid w:val="00A404F8"/>
    <w:pPr>
      <w:ind w:left="720"/>
    </w:pPr>
    <w:rPr>
      <w:rFonts w:ascii="Calibri" w:eastAsiaTheme="minorHAnsi" w:hAnsi="Calibri"/>
      <w:sz w:val="22"/>
      <w:szCs w:val="22"/>
      <w:lang w:val="en-NZ"/>
    </w:rPr>
  </w:style>
  <w:style w:type="paragraph" w:styleId="BalloonText">
    <w:name w:val="Balloon Text"/>
    <w:basedOn w:val="Normal"/>
    <w:link w:val="BalloonTextChar"/>
    <w:uiPriority w:val="99"/>
    <w:semiHidden/>
    <w:unhideWhenUsed/>
    <w:rsid w:val="00D0019A"/>
    <w:rPr>
      <w:rFonts w:ascii="Segoe UI" w:eastAsiaTheme="minorHAnsi" w:hAnsi="Segoe UI" w:cs="Segoe UI"/>
      <w:sz w:val="18"/>
      <w:szCs w:val="18"/>
      <w:lang w:val="en-NZ"/>
    </w:rPr>
  </w:style>
  <w:style w:type="character" w:customStyle="1" w:styleId="BalloonTextChar">
    <w:name w:val="Balloon Text Char"/>
    <w:basedOn w:val="DefaultParagraphFont"/>
    <w:link w:val="BalloonText"/>
    <w:uiPriority w:val="99"/>
    <w:semiHidden/>
    <w:rsid w:val="00D0019A"/>
    <w:rPr>
      <w:rFonts w:ascii="Segoe UI" w:hAnsi="Segoe UI" w:cs="Segoe UI"/>
      <w:sz w:val="18"/>
      <w:szCs w:val="18"/>
    </w:rPr>
  </w:style>
  <w:style w:type="paragraph" w:styleId="Header">
    <w:name w:val="header"/>
    <w:basedOn w:val="Normal"/>
    <w:link w:val="HeaderChar"/>
    <w:uiPriority w:val="99"/>
    <w:unhideWhenUsed/>
    <w:rsid w:val="00B80073"/>
    <w:pPr>
      <w:tabs>
        <w:tab w:val="center" w:pos="4680"/>
        <w:tab w:val="right" w:pos="9360"/>
      </w:tabs>
    </w:pPr>
    <w:rPr>
      <w:rFonts w:ascii="Calibri" w:eastAsiaTheme="minorHAnsi" w:hAnsi="Calibri"/>
      <w:sz w:val="22"/>
      <w:szCs w:val="22"/>
      <w:lang w:val="en-NZ"/>
    </w:rPr>
  </w:style>
  <w:style w:type="character" w:customStyle="1" w:styleId="HeaderChar">
    <w:name w:val="Header Char"/>
    <w:basedOn w:val="DefaultParagraphFont"/>
    <w:link w:val="Header"/>
    <w:uiPriority w:val="99"/>
    <w:rsid w:val="00B80073"/>
    <w:rPr>
      <w:rFonts w:ascii="Calibri" w:hAnsi="Calibri" w:cs="Times New Roman"/>
    </w:rPr>
  </w:style>
  <w:style w:type="paragraph" w:styleId="Footer">
    <w:name w:val="footer"/>
    <w:basedOn w:val="Normal"/>
    <w:link w:val="FooterChar"/>
    <w:uiPriority w:val="99"/>
    <w:unhideWhenUsed/>
    <w:rsid w:val="00B80073"/>
    <w:pPr>
      <w:tabs>
        <w:tab w:val="center" w:pos="4680"/>
        <w:tab w:val="right" w:pos="9360"/>
      </w:tabs>
    </w:pPr>
    <w:rPr>
      <w:rFonts w:ascii="Calibri" w:eastAsiaTheme="minorHAnsi" w:hAnsi="Calibri"/>
      <w:sz w:val="22"/>
      <w:szCs w:val="22"/>
      <w:lang w:val="en-NZ"/>
    </w:rPr>
  </w:style>
  <w:style w:type="character" w:customStyle="1" w:styleId="FooterChar">
    <w:name w:val="Footer Char"/>
    <w:basedOn w:val="DefaultParagraphFont"/>
    <w:link w:val="Footer"/>
    <w:uiPriority w:val="99"/>
    <w:rsid w:val="00B80073"/>
    <w:rPr>
      <w:rFonts w:ascii="Calibri" w:hAnsi="Calibri" w:cs="Times New Roman"/>
    </w:rPr>
  </w:style>
  <w:style w:type="paragraph" w:styleId="Title">
    <w:name w:val="Title"/>
    <w:basedOn w:val="Normal"/>
    <w:next w:val="Normal"/>
    <w:link w:val="TitleChar"/>
    <w:uiPriority w:val="10"/>
    <w:qFormat/>
    <w:rsid w:val="00B80073"/>
    <w:pPr>
      <w:widowControl w:val="0"/>
      <w:suppressAutoHyphens/>
      <w:ind w:left="720"/>
      <w:jc w:val="both"/>
    </w:pPr>
    <w:rPr>
      <w:rFonts w:asciiTheme="minorHAnsi" w:eastAsiaTheme="minorHAnsi" w:hAnsiTheme="minorHAnsi" w:cstheme="majorHAnsi"/>
      <w:b/>
      <w:color w:val="FF6B00"/>
      <w:sz w:val="32"/>
      <w:szCs w:val="22"/>
      <w:lang w:val="es-MX"/>
    </w:rPr>
  </w:style>
  <w:style w:type="character" w:customStyle="1" w:styleId="TitleChar">
    <w:name w:val="Title Char"/>
    <w:basedOn w:val="DefaultParagraphFont"/>
    <w:link w:val="Title"/>
    <w:uiPriority w:val="10"/>
    <w:rsid w:val="00B80073"/>
    <w:rPr>
      <w:rFonts w:cstheme="majorHAnsi"/>
      <w:b/>
      <w:color w:val="FF6B00"/>
      <w:sz w:val="32"/>
      <w:lang w:val="es-MX"/>
    </w:rPr>
  </w:style>
  <w:style w:type="character" w:styleId="PageNumber">
    <w:name w:val="page number"/>
    <w:basedOn w:val="DefaultParagraphFont"/>
    <w:uiPriority w:val="99"/>
    <w:semiHidden/>
    <w:unhideWhenUsed/>
    <w:rsid w:val="00C70786"/>
  </w:style>
  <w:style w:type="paragraph" w:styleId="NoSpacing">
    <w:name w:val="No Spacing"/>
    <w:uiPriority w:val="1"/>
    <w:qFormat/>
    <w:rsid w:val="006A7FA7"/>
    <w:pPr>
      <w:spacing w:after="0" w:line="240" w:lineRule="auto"/>
    </w:pPr>
    <w:rPr>
      <w:rFonts w:eastAsiaTheme="minorEastAsia"/>
      <w:sz w:val="24"/>
      <w:szCs w:val="24"/>
      <w:lang w:val="en-US"/>
    </w:rPr>
  </w:style>
  <w:style w:type="character" w:styleId="Hyperlink">
    <w:name w:val="Hyperlink"/>
    <w:basedOn w:val="DefaultParagraphFont"/>
    <w:uiPriority w:val="99"/>
    <w:unhideWhenUsed/>
    <w:qFormat/>
    <w:rsid w:val="00AC4581"/>
    <w:rPr>
      <w:color w:val="0563C1" w:themeColor="hyperlink"/>
      <w:u w:val="single"/>
    </w:rPr>
  </w:style>
  <w:style w:type="character" w:customStyle="1" w:styleId="FootnoteTextChar">
    <w:name w:val="Footnote Text Char"/>
    <w:aliases w:val="Style 6 Char"/>
    <w:basedOn w:val="DefaultParagraphFont"/>
    <w:link w:val="FootnoteText"/>
    <w:semiHidden/>
    <w:locked/>
    <w:rsid w:val="00AC4581"/>
    <w:rPr>
      <w:rFonts w:ascii="Cambria" w:hAnsi="Cambria" w:cs="Cambria"/>
      <w:sz w:val="20"/>
      <w:szCs w:val="20"/>
    </w:rPr>
  </w:style>
  <w:style w:type="paragraph" w:styleId="FootnoteText">
    <w:name w:val="footnote text"/>
    <w:aliases w:val="Style 6"/>
    <w:basedOn w:val="Normal"/>
    <w:link w:val="FootnoteTextChar"/>
    <w:semiHidden/>
    <w:unhideWhenUsed/>
    <w:rsid w:val="00AC4581"/>
    <w:pPr>
      <w:suppressAutoHyphens/>
    </w:pPr>
    <w:rPr>
      <w:rFonts w:ascii="Cambria" w:eastAsiaTheme="minorHAnsi" w:hAnsi="Cambria" w:cs="Cambria"/>
      <w:sz w:val="20"/>
      <w:szCs w:val="20"/>
      <w:lang w:val="en-NZ"/>
    </w:rPr>
  </w:style>
  <w:style w:type="character" w:customStyle="1" w:styleId="FootnoteTextChar1">
    <w:name w:val="Footnote Text Char1"/>
    <w:basedOn w:val="DefaultParagraphFont"/>
    <w:uiPriority w:val="99"/>
    <w:semiHidden/>
    <w:rsid w:val="00AC4581"/>
    <w:rPr>
      <w:rFonts w:ascii="Calibri" w:hAnsi="Calibri" w:cs="Times New Roman"/>
      <w:sz w:val="20"/>
      <w:szCs w:val="20"/>
    </w:rPr>
  </w:style>
  <w:style w:type="paragraph" w:styleId="Signature">
    <w:name w:val="Signature"/>
    <w:basedOn w:val="Normal"/>
    <w:link w:val="SignatureChar"/>
    <w:semiHidden/>
    <w:unhideWhenUsed/>
    <w:rsid w:val="00AC4581"/>
    <w:pPr>
      <w:suppressAutoHyphens/>
      <w:ind w:left="4320"/>
    </w:pPr>
    <w:rPr>
      <w:sz w:val="22"/>
      <w:szCs w:val="20"/>
    </w:rPr>
  </w:style>
  <w:style w:type="character" w:customStyle="1" w:styleId="SignatureChar">
    <w:name w:val="Signature Char"/>
    <w:basedOn w:val="DefaultParagraphFont"/>
    <w:link w:val="Signature"/>
    <w:semiHidden/>
    <w:rsid w:val="00AC4581"/>
    <w:rPr>
      <w:rFonts w:ascii="Times New Roman" w:eastAsia="Times New Roman" w:hAnsi="Times New Roman" w:cs="Times New Roman"/>
      <w:szCs w:val="20"/>
      <w:lang w:val="en-US"/>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qFormat/>
    <w:locked/>
    <w:rsid w:val="00AC4581"/>
    <w:rPr>
      <w:rFonts w:ascii="Calibri" w:hAnsi="Calibri" w:cs="Times New Roman"/>
    </w:rPr>
  </w:style>
  <w:style w:type="character" w:customStyle="1" w:styleId="SubtitleGIFTChar">
    <w:name w:val="Subtitle_GIFT Char"/>
    <w:basedOn w:val="DefaultParagraphFont"/>
    <w:link w:val="SubtitleGIFT"/>
    <w:locked/>
    <w:rsid w:val="00AC4581"/>
    <w:rPr>
      <w:rFonts w:ascii="Calibri Light" w:hAnsi="Calibri Light" w:cstheme="majorHAnsi"/>
      <w:b/>
      <w:color w:val="FF6B00"/>
      <w:sz w:val="32"/>
    </w:rPr>
  </w:style>
  <w:style w:type="paragraph" w:customStyle="1" w:styleId="SubtitleGIFT">
    <w:name w:val="Subtitle_GIFT"/>
    <w:basedOn w:val="Normal"/>
    <w:link w:val="SubtitleGIFTChar"/>
    <w:qFormat/>
    <w:rsid w:val="00AC4581"/>
    <w:rPr>
      <w:rFonts w:ascii="Calibri Light" w:eastAsiaTheme="minorHAnsi" w:hAnsi="Calibri Light" w:cstheme="majorHAnsi"/>
      <w:b/>
      <w:color w:val="FF6B00"/>
      <w:sz w:val="32"/>
      <w:szCs w:val="22"/>
      <w:lang w:val="en-NZ"/>
    </w:rPr>
  </w:style>
  <w:style w:type="character" w:customStyle="1" w:styleId="Subtitle2GIFTChar">
    <w:name w:val="Subtitle 2_GIFT Char"/>
    <w:basedOn w:val="SubtitleGIFTChar"/>
    <w:link w:val="Subtitle2GIFT"/>
    <w:locked/>
    <w:rsid w:val="00AC4581"/>
    <w:rPr>
      <w:rFonts w:ascii="Calibri Light" w:hAnsi="Calibri Light" w:cstheme="majorHAnsi"/>
      <w:b/>
      <w:color w:val="FF6B00"/>
      <w:sz w:val="28"/>
      <w:szCs w:val="28"/>
    </w:rPr>
  </w:style>
  <w:style w:type="paragraph" w:customStyle="1" w:styleId="Subtitle2GIFT">
    <w:name w:val="Subtitle 2_GIFT"/>
    <w:basedOn w:val="SubtitleGIFT"/>
    <w:link w:val="Subtitle2GIFTChar"/>
    <w:qFormat/>
    <w:rsid w:val="00AC4581"/>
    <w:rPr>
      <w:sz w:val="28"/>
      <w:szCs w:val="28"/>
    </w:rPr>
  </w:style>
  <w:style w:type="paragraph" w:customStyle="1" w:styleId="BodyON">
    <w:name w:val="Body ON"/>
    <w:basedOn w:val="Normal"/>
    <w:qFormat/>
    <w:rsid w:val="00AC4581"/>
    <w:rPr>
      <w:rFonts w:ascii="Helvetica Neue" w:eastAsia="Cambria" w:hAnsi="Helvetica Neue"/>
      <w:color w:val="5F6062"/>
      <w:sz w:val="18"/>
      <w:szCs w:val="18"/>
      <w:lang w:val="en-GB" w:eastAsia="en-GB"/>
    </w:rPr>
  </w:style>
  <w:style w:type="character" w:styleId="FootnoteReference">
    <w:name w:val="footnote reference"/>
    <w:aliases w:val="Style 5"/>
    <w:basedOn w:val="DefaultParagraphFont"/>
    <w:semiHidden/>
    <w:unhideWhenUsed/>
    <w:rsid w:val="00AC4581"/>
    <w:rPr>
      <w:vertAlign w:val="superscript"/>
    </w:rPr>
  </w:style>
  <w:style w:type="table" w:styleId="TableGrid">
    <w:name w:val="Table Grid"/>
    <w:basedOn w:val="TableNormal"/>
    <w:uiPriority w:val="59"/>
    <w:rsid w:val="00AC4581"/>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AC4581"/>
    <w:pPr>
      <w:spacing w:after="0" w:line="240" w:lineRule="auto"/>
    </w:pPr>
    <w:rPr>
      <w:rFonts w:ascii="Cambria" w:eastAsia="Cambria" w:hAnsi="Cambria" w:cs="Times New Roman"/>
      <w:sz w:val="24"/>
      <w:szCs w:val="24"/>
      <w:lang w:val="en-US"/>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pple-converted-space">
    <w:name w:val="apple-converted-space"/>
    <w:basedOn w:val="DefaultParagraphFont"/>
    <w:rsid w:val="00BB61A0"/>
  </w:style>
  <w:style w:type="character" w:customStyle="1" w:styleId="Heading1Char">
    <w:name w:val="Heading 1 Char"/>
    <w:basedOn w:val="DefaultParagraphFont"/>
    <w:link w:val="Heading1"/>
    <w:uiPriority w:val="9"/>
    <w:rsid w:val="00E73B8F"/>
    <w:rPr>
      <w:rFonts w:asciiTheme="majorHAnsi" w:eastAsiaTheme="majorEastAsia" w:hAnsiTheme="majorHAnsi" w:cstheme="majorBidi"/>
      <w:color w:val="2E74B5" w:themeColor="accent1" w:themeShade="BF"/>
      <w:sz w:val="32"/>
      <w:szCs w:val="32"/>
      <w:lang w:val="en-US"/>
    </w:rPr>
  </w:style>
  <w:style w:type="character" w:styleId="CommentReference">
    <w:name w:val="annotation reference"/>
    <w:basedOn w:val="DefaultParagraphFont"/>
    <w:uiPriority w:val="99"/>
    <w:semiHidden/>
    <w:unhideWhenUsed/>
    <w:rsid w:val="00D442C0"/>
    <w:rPr>
      <w:sz w:val="16"/>
      <w:szCs w:val="16"/>
    </w:rPr>
  </w:style>
  <w:style w:type="paragraph" w:styleId="CommentText">
    <w:name w:val="annotation text"/>
    <w:basedOn w:val="Normal"/>
    <w:link w:val="CommentTextChar"/>
    <w:uiPriority w:val="99"/>
    <w:semiHidden/>
    <w:unhideWhenUsed/>
    <w:rsid w:val="00D442C0"/>
    <w:rPr>
      <w:sz w:val="20"/>
      <w:szCs w:val="20"/>
    </w:rPr>
  </w:style>
  <w:style w:type="character" w:customStyle="1" w:styleId="CommentTextChar">
    <w:name w:val="Comment Text Char"/>
    <w:basedOn w:val="DefaultParagraphFont"/>
    <w:link w:val="CommentText"/>
    <w:uiPriority w:val="99"/>
    <w:semiHidden/>
    <w:rsid w:val="00D442C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442C0"/>
    <w:rPr>
      <w:b/>
      <w:bCs/>
    </w:rPr>
  </w:style>
  <w:style w:type="character" w:customStyle="1" w:styleId="CommentSubjectChar">
    <w:name w:val="Comment Subject Char"/>
    <w:basedOn w:val="CommentTextChar"/>
    <w:link w:val="CommentSubject"/>
    <w:uiPriority w:val="99"/>
    <w:semiHidden/>
    <w:rsid w:val="00D442C0"/>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1C0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31810">
      <w:bodyDiv w:val="1"/>
      <w:marLeft w:val="0"/>
      <w:marRight w:val="0"/>
      <w:marTop w:val="0"/>
      <w:marBottom w:val="0"/>
      <w:divBdr>
        <w:top w:val="none" w:sz="0" w:space="0" w:color="auto"/>
        <w:left w:val="none" w:sz="0" w:space="0" w:color="auto"/>
        <w:bottom w:val="none" w:sz="0" w:space="0" w:color="auto"/>
        <w:right w:val="none" w:sz="0" w:space="0" w:color="auto"/>
      </w:divBdr>
      <w:divsChild>
        <w:div w:id="1804350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250311">
              <w:marLeft w:val="0"/>
              <w:marRight w:val="0"/>
              <w:marTop w:val="0"/>
              <w:marBottom w:val="0"/>
              <w:divBdr>
                <w:top w:val="none" w:sz="0" w:space="0" w:color="auto"/>
                <w:left w:val="none" w:sz="0" w:space="0" w:color="auto"/>
                <w:bottom w:val="none" w:sz="0" w:space="0" w:color="auto"/>
                <w:right w:val="none" w:sz="0" w:space="0" w:color="auto"/>
              </w:divBdr>
              <w:divsChild>
                <w:div w:id="1374770663">
                  <w:marLeft w:val="0"/>
                  <w:marRight w:val="0"/>
                  <w:marTop w:val="0"/>
                  <w:marBottom w:val="0"/>
                  <w:divBdr>
                    <w:top w:val="none" w:sz="0" w:space="0" w:color="auto"/>
                    <w:left w:val="none" w:sz="0" w:space="0" w:color="auto"/>
                    <w:bottom w:val="none" w:sz="0" w:space="0" w:color="auto"/>
                    <w:right w:val="none" w:sz="0" w:space="0" w:color="auto"/>
                  </w:divBdr>
                  <w:divsChild>
                    <w:div w:id="943997435">
                      <w:marLeft w:val="0"/>
                      <w:marRight w:val="0"/>
                      <w:marTop w:val="0"/>
                      <w:marBottom w:val="0"/>
                      <w:divBdr>
                        <w:top w:val="none" w:sz="0" w:space="0" w:color="auto"/>
                        <w:left w:val="none" w:sz="0" w:space="0" w:color="auto"/>
                        <w:bottom w:val="none" w:sz="0" w:space="0" w:color="auto"/>
                        <w:right w:val="none" w:sz="0" w:space="0" w:color="auto"/>
                      </w:divBdr>
                      <w:divsChild>
                        <w:div w:id="1769693873">
                          <w:marLeft w:val="0"/>
                          <w:marRight w:val="0"/>
                          <w:marTop w:val="0"/>
                          <w:marBottom w:val="0"/>
                          <w:divBdr>
                            <w:top w:val="none" w:sz="0" w:space="0" w:color="auto"/>
                            <w:left w:val="none" w:sz="0" w:space="0" w:color="auto"/>
                            <w:bottom w:val="none" w:sz="0" w:space="0" w:color="auto"/>
                            <w:right w:val="none" w:sz="0" w:space="0" w:color="auto"/>
                          </w:divBdr>
                          <w:divsChild>
                            <w:div w:id="17161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78670">
      <w:bodyDiv w:val="1"/>
      <w:marLeft w:val="0"/>
      <w:marRight w:val="0"/>
      <w:marTop w:val="0"/>
      <w:marBottom w:val="0"/>
      <w:divBdr>
        <w:top w:val="none" w:sz="0" w:space="0" w:color="auto"/>
        <w:left w:val="none" w:sz="0" w:space="0" w:color="auto"/>
        <w:bottom w:val="none" w:sz="0" w:space="0" w:color="auto"/>
        <w:right w:val="none" w:sz="0" w:space="0" w:color="auto"/>
      </w:divBdr>
      <w:divsChild>
        <w:div w:id="2026206387">
          <w:marLeft w:val="0"/>
          <w:marRight w:val="0"/>
          <w:marTop w:val="0"/>
          <w:marBottom w:val="0"/>
          <w:divBdr>
            <w:top w:val="none" w:sz="0" w:space="0" w:color="auto"/>
            <w:left w:val="none" w:sz="0" w:space="0" w:color="auto"/>
            <w:bottom w:val="none" w:sz="0" w:space="0" w:color="auto"/>
            <w:right w:val="none" w:sz="0" w:space="0" w:color="auto"/>
          </w:divBdr>
        </w:div>
        <w:div w:id="1917930972">
          <w:marLeft w:val="0"/>
          <w:marRight w:val="0"/>
          <w:marTop w:val="0"/>
          <w:marBottom w:val="0"/>
          <w:divBdr>
            <w:top w:val="none" w:sz="0" w:space="0" w:color="auto"/>
            <w:left w:val="none" w:sz="0" w:space="0" w:color="auto"/>
            <w:bottom w:val="none" w:sz="0" w:space="0" w:color="auto"/>
            <w:right w:val="none" w:sz="0" w:space="0" w:color="auto"/>
          </w:divBdr>
          <w:divsChild>
            <w:div w:id="552622585">
              <w:marLeft w:val="0"/>
              <w:marRight w:val="0"/>
              <w:marTop w:val="0"/>
              <w:marBottom w:val="0"/>
              <w:divBdr>
                <w:top w:val="none" w:sz="0" w:space="0" w:color="auto"/>
                <w:left w:val="none" w:sz="0" w:space="0" w:color="auto"/>
                <w:bottom w:val="none" w:sz="0" w:space="0" w:color="auto"/>
                <w:right w:val="none" w:sz="0" w:space="0" w:color="auto"/>
              </w:divBdr>
            </w:div>
            <w:div w:id="1493571298">
              <w:marLeft w:val="0"/>
              <w:marRight w:val="0"/>
              <w:marTop w:val="0"/>
              <w:marBottom w:val="0"/>
              <w:divBdr>
                <w:top w:val="none" w:sz="0" w:space="0" w:color="auto"/>
                <w:left w:val="none" w:sz="0" w:space="0" w:color="auto"/>
                <w:bottom w:val="none" w:sz="0" w:space="0" w:color="auto"/>
                <w:right w:val="none" w:sz="0" w:space="0" w:color="auto"/>
              </w:divBdr>
            </w:div>
            <w:div w:id="1987737802">
              <w:marLeft w:val="0"/>
              <w:marRight w:val="0"/>
              <w:marTop w:val="0"/>
              <w:marBottom w:val="0"/>
              <w:divBdr>
                <w:top w:val="none" w:sz="0" w:space="0" w:color="auto"/>
                <w:left w:val="none" w:sz="0" w:space="0" w:color="auto"/>
                <w:bottom w:val="none" w:sz="0" w:space="0" w:color="auto"/>
                <w:right w:val="none" w:sz="0" w:space="0" w:color="auto"/>
              </w:divBdr>
            </w:div>
            <w:div w:id="2079548579">
              <w:marLeft w:val="0"/>
              <w:marRight w:val="0"/>
              <w:marTop w:val="0"/>
              <w:marBottom w:val="0"/>
              <w:divBdr>
                <w:top w:val="none" w:sz="0" w:space="0" w:color="auto"/>
                <w:left w:val="none" w:sz="0" w:space="0" w:color="auto"/>
                <w:bottom w:val="none" w:sz="0" w:space="0" w:color="auto"/>
                <w:right w:val="none" w:sz="0" w:space="0" w:color="auto"/>
              </w:divBdr>
            </w:div>
            <w:div w:id="15761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81999">
      <w:bodyDiv w:val="1"/>
      <w:marLeft w:val="0"/>
      <w:marRight w:val="0"/>
      <w:marTop w:val="0"/>
      <w:marBottom w:val="0"/>
      <w:divBdr>
        <w:top w:val="none" w:sz="0" w:space="0" w:color="auto"/>
        <w:left w:val="none" w:sz="0" w:space="0" w:color="auto"/>
        <w:bottom w:val="none" w:sz="0" w:space="0" w:color="auto"/>
        <w:right w:val="none" w:sz="0" w:space="0" w:color="auto"/>
      </w:divBdr>
    </w:div>
    <w:div w:id="510217294">
      <w:bodyDiv w:val="1"/>
      <w:marLeft w:val="0"/>
      <w:marRight w:val="0"/>
      <w:marTop w:val="0"/>
      <w:marBottom w:val="0"/>
      <w:divBdr>
        <w:top w:val="none" w:sz="0" w:space="0" w:color="auto"/>
        <w:left w:val="none" w:sz="0" w:space="0" w:color="auto"/>
        <w:bottom w:val="none" w:sz="0" w:space="0" w:color="auto"/>
        <w:right w:val="none" w:sz="0" w:space="0" w:color="auto"/>
      </w:divBdr>
      <w:divsChild>
        <w:div w:id="2050570030">
          <w:marLeft w:val="0"/>
          <w:marRight w:val="0"/>
          <w:marTop w:val="0"/>
          <w:marBottom w:val="0"/>
          <w:divBdr>
            <w:top w:val="none" w:sz="0" w:space="0" w:color="auto"/>
            <w:left w:val="none" w:sz="0" w:space="0" w:color="auto"/>
            <w:bottom w:val="none" w:sz="0" w:space="0" w:color="auto"/>
            <w:right w:val="none" w:sz="0" w:space="0" w:color="auto"/>
          </w:divBdr>
        </w:div>
        <w:div w:id="97146653">
          <w:marLeft w:val="0"/>
          <w:marRight w:val="0"/>
          <w:marTop w:val="0"/>
          <w:marBottom w:val="0"/>
          <w:divBdr>
            <w:top w:val="none" w:sz="0" w:space="0" w:color="auto"/>
            <w:left w:val="none" w:sz="0" w:space="0" w:color="auto"/>
            <w:bottom w:val="none" w:sz="0" w:space="0" w:color="auto"/>
            <w:right w:val="none" w:sz="0" w:space="0" w:color="auto"/>
          </w:divBdr>
        </w:div>
        <w:div w:id="523248693">
          <w:marLeft w:val="0"/>
          <w:marRight w:val="0"/>
          <w:marTop w:val="0"/>
          <w:marBottom w:val="0"/>
          <w:divBdr>
            <w:top w:val="none" w:sz="0" w:space="0" w:color="auto"/>
            <w:left w:val="none" w:sz="0" w:space="0" w:color="auto"/>
            <w:bottom w:val="none" w:sz="0" w:space="0" w:color="auto"/>
            <w:right w:val="none" w:sz="0" w:space="0" w:color="auto"/>
          </w:divBdr>
        </w:div>
      </w:divsChild>
    </w:div>
    <w:div w:id="610670822">
      <w:bodyDiv w:val="1"/>
      <w:marLeft w:val="0"/>
      <w:marRight w:val="0"/>
      <w:marTop w:val="0"/>
      <w:marBottom w:val="0"/>
      <w:divBdr>
        <w:top w:val="none" w:sz="0" w:space="0" w:color="auto"/>
        <w:left w:val="none" w:sz="0" w:space="0" w:color="auto"/>
        <w:bottom w:val="none" w:sz="0" w:space="0" w:color="auto"/>
        <w:right w:val="none" w:sz="0" w:space="0" w:color="auto"/>
      </w:divBdr>
    </w:div>
    <w:div w:id="786200442">
      <w:bodyDiv w:val="1"/>
      <w:marLeft w:val="0"/>
      <w:marRight w:val="0"/>
      <w:marTop w:val="0"/>
      <w:marBottom w:val="0"/>
      <w:divBdr>
        <w:top w:val="none" w:sz="0" w:space="0" w:color="auto"/>
        <w:left w:val="none" w:sz="0" w:space="0" w:color="auto"/>
        <w:bottom w:val="none" w:sz="0" w:space="0" w:color="auto"/>
        <w:right w:val="none" w:sz="0" w:space="0" w:color="auto"/>
      </w:divBdr>
    </w:div>
    <w:div w:id="1059548026">
      <w:bodyDiv w:val="1"/>
      <w:marLeft w:val="0"/>
      <w:marRight w:val="0"/>
      <w:marTop w:val="0"/>
      <w:marBottom w:val="0"/>
      <w:divBdr>
        <w:top w:val="none" w:sz="0" w:space="0" w:color="auto"/>
        <w:left w:val="none" w:sz="0" w:space="0" w:color="auto"/>
        <w:bottom w:val="none" w:sz="0" w:space="0" w:color="auto"/>
        <w:right w:val="none" w:sz="0" w:space="0" w:color="auto"/>
      </w:divBdr>
      <w:divsChild>
        <w:div w:id="1060253828">
          <w:marLeft w:val="0"/>
          <w:marRight w:val="0"/>
          <w:marTop w:val="0"/>
          <w:marBottom w:val="0"/>
          <w:divBdr>
            <w:top w:val="none" w:sz="0" w:space="0" w:color="auto"/>
            <w:left w:val="none" w:sz="0" w:space="0" w:color="auto"/>
            <w:bottom w:val="none" w:sz="0" w:space="0" w:color="auto"/>
            <w:right w:val="none" w:sz="0" w:space="0" w:color="auto"/>
          </w:divBdr>
        </w:div>
        <w:div w:id="1549148814">
          <w:marLeft w:val="0"/>
          <w:marRight w:val="0"/>
          <w:marTop w:val="0"/>
          <w:marBottom w:val="0"/>
          <w:divBdr>
            <w:top w:val="none" w:sz="0" w:space="0" w:color="auto"/>
            <w:left w:val="none" w:sz="0" w:space="0" w:color="auto"/>
            <w:bottom w:val="none" w:sz="0" w:space="0" w:color="auto"/>
            <w:right w:val="none" w:sz="0" w:space="0" w:color="auto"/>
          </w:divBdr>
        </w:div>
        <w:div w:id="649747042">
          <w:marLeft w:val="0"/>
          <w:marRight w:val="0"/>
          <w:marTop w:val="0"/>
          <w:marBottom w:val="0"/>
          <w:divBdr>
            <w:top w:val="none" w:sz="0" w:space="0" w:color="auto"/>
            <w:left w:val="none" w:sz="0" w:space="0" w:color="auto"/>
            <w:bottom w:val="none" w:sz="0" w:space="0" w:color="auto"/>
            <w:right w:val="none" w:sz="0" w:space="0" w:color="auto"/>
          </w:divBdr>
        </w:div>
        <w:div w:id="215051233">
          <w:marLeft w:val="0"/>
          <w:marRight w:val="0"/>
          <w:marTop w:val="0"/>
          <w:marBottom w:val="0"/>
          <w:divBdr>
            <w:top w:val="none" w:sz="0" w:space="0" w:color="auto"/>
            <w:left w:val="none" w:sz="0" w:space="0" w:color="auto"/>
            <w:bottom w:val="none" w:sz="0" w:space="0" w:color="auto"/>
            <w:right w:val="none" w:sz="0" w:space="0" w:color="auto"/>
          </w:divBdr>
        </w:div>
        <w:div w:id="915087603">
          <w:marLeft w:val="0"/>
          <w:marRight w:val="0"/>
          <w:marTop w:val="0"/>
          <w:marBottom w:val="0"/>
          <w:divBdr>
            <w:top w:val="none" w:sz="0" w:space="0" w:color="auto"/>
            <w:left w:val="none" w:sz="0" w:space="0" w:color="auto"/>
            <w:bottom w:val="none" w:sz="0" w:space="0" w:color="auto"/>
            <w:right w:val="none" w:sz="0" w:space="0" w:color="auto"/>
          </w:divBdr>
        </w:div>
        <w:div w:id="1829395991">
          <w:marLeft w:val="0"/>
          <w:marRight w:val="0"/>
          <w:marTop w:val="0"/>
          <w:marBottom w:val="0"/>
          <w:divBdr>
            <w:top w:val="none" w:sz="0" w:space="0" w:color="auto"/>
            <w:left w:val="none" w:sz="0" w:space="0" w:color="auto"/>
            <w:bottom w:val="none" w:sz="0" w:space="0" w:color="auto"/>
            <w:right w:val="none" w:sz="0" w:space="0" w:color="auto"/>
          </w:divBdr>
          <w:divsChild>
            <w:div w:id="1667396751">
              <w:marLeft w:val="0"/>
              <w:marRight w:val="0"/>
              <w:marTop w:val="0"/>
              <w:marBottom w:val="0"/>
              <w:divBdr>
                <w:top w:val="none" w:sz="0" w:space="0" w:color="auto"/>
                <w:left w:val="none" w:sz="0" w:space="0" w:color="auto"/>
                <w:bottom w:val="none" w:sz="0" w:space="0" w:color="auto"/>
                <w:right w:val="none" w:sz="0" w:space="0" w:color="auto"/>
              </w:divBdr>
              <w:divsChild>
                <w:div w:id="757482068">
                  <w:marLeft w:val="0"/>
                  <w:marRight w:val="0"/>
                  <w:marTop w:val="0"/>
                  <w:marBottom w:val="0"/>
                  <w:divBdr>
                    <w:top w:val="none" w:sz="0" w:space="0" w:color="auto"/>
                    <w:left w:val="none" w:sz="0" w:space="0" w:color="auto"/>
                    <w:bottom w:val="none" w:sz="0" w:space="0" w:color="auto"/>
                    <w:right w:val="none" w:sz="0" w:space="0" w:color="auto"/>
                  </w:divBdr>
                </w:div>
                <w:div w:id="740061651">
                  <w:marLeft w:val="0"/>
                  <w:marRight w:val="0"/>
                  <w:marTop w:val="0"/>
                  <w:marBottom w:val="0"/>
                  <w:divBdr>
                    <w:top w:val="none" w:sz="0" w:space="0" w:color="auto"/>
                    <w:left w:val="none" w:sz="0" w:space="0" w:color="auto"/>
                    <w:bottom w:val="none" w:sz="0" w:space="0" w:color="auto"/>
                    <w:right w:val="none" w:sz="0" w:space="0" w:color="auto"/>
                  </w:divBdr>
                </w:div>
              </w:divsChild>
            </w:div>
            <w:div w:id="1509176506">
              <w:marLeft w:val="0"/>
              <w:marRight w:val="0"/>
              <w:marTop w:val="0"/>
              <w:marBottom w:val="0"/>
              <w:divBdr>
                <w:top w:val="none" w:sz="0" w:space="0" w:color="auto"/>
                <w:left w:val="none" w:sz="0" w:space="0" w:color="auto"/>
                <w:bottom w:val="none" w:sz="0" w:space="0" w:color="auto"/>
                <w:right w:val="none" w:sz="0" w:space="0" w:color="auto"/>
              </w:divBdr>
              <w:divsChild>
                <w:div w:id="180094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314914">
                      <w:marLeft w:val="0"/>
                      <w:marRight w:val="0"/>
                      <w:marTop w:val="0"/>
                      <w:marBottom w:val="0"/>
                      <w:divBdr>
                        <w:top w:val="none" w:sz="0" w:space="0" w:color="auto"/>
                        <w:left w:val="none" w:sz="0" w:space="0" w:color="auto"/>
                        <w:bottom w:val="none" w:sz="0" w:space="0" w:color="auto"/>
                        <w:right w:val="none" w:sz="0" w:space="0" w:color="auto"/>
                      </w:divBdr>
                    </w:div>
                    <w:div w:id="1212382326">
                      <w:marLeft w:val="0"/>
                      <w:marRight w:val="0"/>
                      <w:marTop w:val="0"/>
                      <w:marBottom w:val="0"/>
                      <w:divBdr>
                        <w:top w:val="none" w:sz="0" w:space="0" w:color="auto"/>
                        <w:left w:val="none" w:sz="0" w:space="0" w:color="auto"/>
                        <w:bottom w:val="none" w:sz="0" w:space="0" w:color="auto"/>
                        <w:right w:val="none" w:sz="0" w:space="0" w:color="auto"/>
                      </w:divBdr>
                      <w:divsChild>
                        <w:div w:id="8938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575080">
      <w:bodyDiv w:val="1"/>
      <w:marLeft w:val="0"/>
      <w:marRight w:val="0"/>
      <w:marTop w:val="0"/>
      <w:marBottom w:val="0"/>
      <w:divBdr>
        <w:top w:val="none" w:sz="0" w:space="0" w:color="auto"/>
        <w:left w:val="none" w:sz="0" w:space="0" w:color="auto"/>
        <w:bottom w:val="none" w:sz="0" w:space="0" w:color="auto"/>
        <w:right w:val="none" w:sz="0" w:space="0" w:color="auto"/>
      </w:divBdr>
    </w:div>
    <w:div w:id="1218084677">
      <w:bodyDiv w:val="1"/>
      <w:marLeft w:val="0"/>
      <w:marRight w:val="0"/>
      <w:marTop w:val="0"/>
      <w:marBottom w:val="0"/>
      <w:divBdr>
        <w:top w:val="none" w:sz="0" w:space="0" w:color="auto"/>
        <w:left w:val="none" w:sz="0" w:space="0" w:color="auto"/>
        <w:bottom w:val="none" w:sz="0" w:space="0" w:color="auto"/>
        <w:right w:val="none" w:sz="0" w:space="0" w:color="auto"/>
      </w:divBdr>
      <w:divsChild>
        <w:div w:id="712922390">
          <w:marLeft w:val="0"/>
          <w:marRight w:val="0"/>
          <w:marTop w:val="0"/>
          <w:marBottom w:val="0"/>
          <w:divBdr>
            <w:top w:val="none" w:sz="0" w:space="0" w:color="auto"/>
            <w:left w:val="none" w:sz="0" w:space="0" w:color="auto"/>
            <w:bottom w:val="none" w:sz="0" w:space="0" w:color="auto"/>
            <w:right w:val="none" w:sz="0" w:space="0" w:color="auto"/>
          </w:divBdr>
        </w:div>
        <w:div w:id="1140079424">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
      </w:divsChild>
    </w:div>
    <w:div w:id="1259555830">
      <w:bodyDiv w:val="1"/>
      <w:marLeft w:val="0"/>
      <w:marRight w:val="0"/>
      <w:marTop w:val="0"/>
      <w:marBottom w:val="0"/>
      <w:divBdr>
        <w:top w:val="none" w:sz="0" w:space="0" w:color="auto"/>
        <w:left w:val="none" w:sz="0" w:space="0" w:color="auto"/>
        <w:bottom w:val="none" w:sz="0" w:space="0" w:color="auto"/>
        <w:right w:val="none" w:sz="0" w:space="0" w:color="auto"/>
      </w:divBdr>
      <w:divsChild>
        <w:div w:id="640961628">
          <w:marLeft w:val="0"/>
          <w:marRight w:val="0"/>
          <w:marTop w:val="0"/>
          <w:marBottom w:val="0"/>
          <w:divBdr>
            <w:top w:val="none" w:sz="0" w:space="0" w:color="auto"/>
            <w:left w:val="none" w:sz="0" w:space="0" w:color="auto"/>
            <w:bottom w:val="none" w:sz="0" w:space="0" w:color="auto"/>
            <w:right w:val="none" w:sz="0" w:space="0" w:color="auto"/>
          </w:divBdr>
        </w:div>
        <w:div w:id="308874173">
          <w:marLeft w:val="0"/>
          <w:marRight w:val="0"/>
          <w:marTop w:val="0"/>
          <w:marBottom w:val="0"/>
          <w:divBdr>
            <w:top w:val="none" w:sz="0" w:space="0" w:color="auto"/>
            <w:left w:val="none" w:sz="0" w:space="0" w:color="auto"/>
            <w:bottom w:val="none" w:sz="0" w:space="0" w:color="auto"/>
            <w:right w:val="none" w:sz="0" w:space="0" w:color="auto"/>
          </w:divBdr>
        </w:div>
        <w:div w:id="1858150869">
          <w:marLeft w:val="0"/>
          <w:marRight w:val="0"/>
          <w:marTop w:val="0"/>
          <w:marBottom w:val="0"/>
          <w:divBdr>
            <w:top w:val="none" w:sz="0" w:space="0" w:color="auto"/>
            <w:left w:val="none" w:sz="0" w:space="0" w:color="auto"/>
            <w:bottom w:val="none" w:sz="0" w:space="0" w:color="auto"/>
            <w:right w:val="none" w:sz="0" w:space="0" w:color="auto"/>
          </w:divBdr>
        </w:div>
        <w:div w:id="149294037">
          <w:marLeft w:val="0"/>
          <w:marRight w:val="0"/>
          <w:marTop w:val="0"/>
          <w:marBottom w:val="0"/>
          <w:divBdr>
            <w:top w:val="none" w:sz="0" w:space="0" w:color="auto"/>
            <w:left w:val="none" w:sz="0" w:space="0" w:color="auto"/>
            <w:bottom w:val="none" w:sz="0" w:space="0" w:color="auto"/>
            <w:right w:val="none" w:sz="0" w:space="0" w:color="auto"/>
          </w:divBdr>
        </w:div>
        <w:div w:id="55319839">
          <w:marLeft w:val="0"/>
          <w:marRight w:val="0"/>
          <w:marTop w:val="0"/>
          <w:marBottom w:val="0"/>
          <w:divBdr>
            <w:top w:val="none" w:sz="0" w:space="0" w:color="auto"/>
            <w:left w:val="none" w:sz="0" w:space="0" w:color="auto"/>
            <w:bottom w:val="none" w:sz="0" w:space="0" w:color="auto"/>
            <w:right w:val="none" w:sz="0" w:space="0" w:color="auto"/>
          </w:divBdr>
        </w:div>
        <w:div w:id="1178885916">
          <w:marLeft w:val="0"/>
          <w:marRight w:val="0"/>
          <w:marTop w:val="0"/>
          <w:marBottom w:val="0"/>
          <w:divBdr>
            <w:top w:val="none" w:sz="0" w:space="0" w:color="auto"/>
            <w:left w:val="none" w:sz="0" w:space="0" w:color="auto"/>
            <w:bottom w:val="none" w:sz="0" w:space="0" w:color="auto"/>
            <w:right w:val="none" w:sz="0" w:space="0" w:color="auto"/>
          </w:divBdr>
        </w:div>
        <w:div w:id="1537893193">
          <w:marLeft w:val="0"/>
          <w:marRight w:val="0"/>
          <w:marTop w:val="0"/>
          <w:marBottom w:val="0"/>
          <w:divBdr>
            <w:top w:val="none" w:sz="0" w:space="0" w:color="auto"/>
            <w:left w:val="none" w:sz="0" w:space="0" w:color="auto"/>
            <w:bottom w:val="none" w:sz="0" w:space="0" w:color="auto"/>
            <w:right w:val="none" w:sz="0" w:space="0" w:color="auto"/>
          </w:divBdr>
        </w:div>
        <w:div w:id="166485684">
          <w:marLeft w:val="0"/>
          <w:marRight w:val="0"/>
          <w:marTop w:val="0"/>
          <w:marBottom w:val="0"/>
          <w:divBdr>
            <w:top w:val="none" w:sz="0" w:space="0" w:color="auto"/>
            <w:left w:val="none" w:sz="0" w:space="0" w:color="auto"/>
            <w:bottom w:val="none" w:sz="0" w:space="0" w:color="auto"/>
            <w:right w:val="none" w:sz="0" w:space="0" w:color="auto"/>
          </w:divBdr>
        </w:div>
      </w:divsChild>
    </w:div>
    <w:div w:id="1611283221">
      <w:bodyDiv w:val="1"/>
      <w:marLeft w:val="0"/>
      <w:marRight w:val="0"/>
      <w:marTop w:val="0"/>
      <w:marBottom w:val="0"/>
      <w:divBdr>
        <w:top w:val="none" w:sz="0" w:space="0" w:color="auto"/>
        <w:left w:val="none" w:sz="0" w:space="0" w:color="auto"/>
        <w:bottom w:val="none" w:sz="0" w:space="0" w:color="auto"/>
        <w:right w:val="none" w:sz="0" w:space="0" w:color="auto"/>
      </w:divBdr>
      <w:divsChild>
        <w:div w:id="290792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562622">
              <w:marLeft w:val="0"/>
              <w:marRight w:val="0"/>
              <w:marTop w:val="0"/>
              <w:marBottom w:val="0"/>
              <w:divBdr>
                <w:top w:val="none" w:sz="0" w:space="0" w:color="auto"/>
                <w:left w:val="none" w:sz="0" w:space="0" w:color="auto"/>
                <w:bottom w:val="none" w:sz="0" w:space="0" w:color="auto"/>
                <w:right w:val="none" w:sz="0" w:space="0" w:color="auto"/>
              </w:divBdr>
              <w:divsChild>
                <w:div w:id="5202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663831">
      <w:bodyDiv w:val="1"/>
      <w:marLeft w:val="0"/>
      <w:marRight w:val="0"/>
      <w:marTop w:val="0"/>
      <w:marBottom w:val="0"/>
      <w:divBdr>
        <w:top w:val="none" w:sz="0" w:space="0" w:color="auto"/>
        <w:left w:val="none" w:sz="0" w:space="0" w:color="auto"/>
        <w:bottom w:val="none" w:sz="0" w:space="0" w:color="auto"/>
        <w:right w:val="none" w:sz="0" w:space="0" w:color="auto"/>
      </w:divBdr>
      <w:divsChild>
        <w:div w:id="152718669">
          <w:marLeft w:val="0"/>
          <w:marRight w:val="0"/>
          <w:marTop w:val="0"/>
          <w:marBottom w:val="0"/>
          <w:divBdr>
            <w:top w:val="none" w:sz="0" w:space="0" w:color="auto"/>
            <w:left w:val="none" w:sz="0" w:space="0" w:color="auto"/>
            <w:bottom w:val="none" w:sz="0" w:space="0" w:color="auto"/>
            <w:right w:val="none" w:sz="0" w:space="0" w:color="auto"/>
          </w:divBdr>
        </w:div>
        <w:div w:id="387077172">
          <w:marLeft w:val="0"/>
          <w:marRight w:val="0"/>
          <w:marTop w:val="0"/>
          <w:marBottom w:val="0"/>
          <w:divBdr>
            <w:top w:val="none" w:sz="0" w:space="0" w:color="auto"/>
            <w:left w:val="none" w:sz="0" w:space="0" w:color="auto"/>
            <w:bottom w:val="none" w:sz="0" w:space="0" w:color="auto"/>
            <w:right w:val="none" w:sz="0" w:space="0" w:color="auto"/>
          </w:divBdr>
        </w:div>
      </w:divsChild>
    </w:div>
    <w:div w:id="201622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iscaltransparency.net/meetingmateri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petrie</dc:creator>
  <cp:keywords/>
  <dc:description/>
  <cp:lastModifiedBy>Juan P. Guerrero Amparan</cp:lastModifiedBy>
  <cp:revision>2</cp:revision>
  <cp:lastPrinted>2020-06-01T03:18:00Z</cp:lastPrinted>
  <dcterms:created xsi:type="dcterms:W3CDTF">2020-09-02T21:29:00Z</dcterms:created>
  <dcterms:modified xsi:type="dcterms:W3CDTF">2020-09-02T21:29:00Z</dcterms:modified>
</cp:coreProperties>
</file>