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8CF1" w14:textId="0658C967" w:rsidR="00C12019" w:rsidRPr="00191208" w:rsidRDefault="002D0691" w:rsidP="00B34485">
      <w:pPr>
        <w:pBdr>
          <w:bottom w:val="single" w:sz="4" w:space="1" w:color="auto"/>
        </w:pBdr>
        <w:spacing w:after="160" w:line="259" w:lineRule="auto"/>
        <w:jc w:val="center"/>
        <w:rPr>
          <w:b/>
          <w:sz w:val="28"/>
          <w:szCs w:val="28"/>
        </w:rPr>
      </w:pPr>
      <w:r w:rsidRPr="00233FE6">
        <w:rPr>
          <w:rFonts w:eastAsiaTheme="majorEastAsia"/>
          <w:noProof/>
          <w:lang w:eastAsia="en-US"/>
        </w:rPr>
        <w:drawing>
          <wp:inline distT="0" distB="0" distL="0" distR="0" wp14:anchorId="065DCC6E" wp14:editId="57784524">
            <wp:extent cx="954000" cy="63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633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191208">
        <w:rPr>
          <w:b/>
          <w:sz w:val="28"/>
          <w:szCs w:val="28"/>
        </w:rPr>
        <w:t xml:space="preserve">        </w:t>
      </w:r>
      <w:r>
        <w:rPr>
          <w:noProof/>
          <w:lang w:eastAsia="en-US"/>
        </w:rPr>
        <w:drawing>
          <wp:inline distT="0" distB="0" distL="0" distR="0" wp14:anchorId="665D5852" wp14:editId="2612249F">
            <wp:extent cx="2105025" cy="813349"/>
            <wp:effectExtent l="0" t="0" r="0" b="6350"/>
            <wp:docPr id="48" name="Picture 48" descr="C:\Users\MichaelCastro\AppData\Local\Microsoft\Windows\INetCacheContent.Word\CABRI Logo_CMYK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Castro\AppData\Local\Microsoft\Windows\INetCacheContent.Word\CABRI Logo_CMYK_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808" cy="815970"/>
                    </a:xfrm>
                    <a:prstGeom prst="rect">
                      <a:avLst/>
                    </a:prstGeom>
                    <a:noFill/>
                    <a:ln>
                      <a:noFill/>
                    </a:ln>
                  </pic:spPr>
                </pic:pic>
              </a:graphicData>
            </a:graphic>
          </wp:inline>
        </w:drawing>
      </w:r>
      <w:r w:rsidRPr="00191208">
        <w:rPr>
          <w:b/>
          <w:sz w:val="28"/>
          <w:szCs w:val="28"/>
        </w:rPr>
        <w:t xml:space="preserve">         </w:t>
      </w:r>
      <w:r>
        <w:rPr>
          <w:noProof/>
          <w:lang w:eastAsia="en-US"/>
        </w:rPr>
        <w:drawing>
          <wp:inline distT="0" distB="0" distL="0" distR="0" wp14:anchorId="724CF846" wp14:editId="55ECCBB2">
            <wp:extent cx="2194111" cy="571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BP_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6698" cy="582593"/>
                    </a:xfrm>
                    <a:prstGeom prst="rect">
                      <a:avLst/>
                    </a:prstGeom>
                  </pic:spPr>
                </pic:pic>
              </a:graphicData>
            </a:graphic>
          </wp:inline>
        </w:drawing>
      </w:r>
    </w:p>
    <w:p w14:paraId="227C6323" w14:textId="18F3E812" w:rsidR="00525271" w:rsidRPr="00191208" w:rsidRDefault="00525271" w:rsidP="00B34485">
      <w:pPr>
        <w:pBdr>
          <w:bottom w:val="single" w:sz="4" w:space="1" w:color="auto"/>
        </w:pBdr>
        <w:spacing w:after="160" w:line="259" w:lineRule="auto"/>
        <w:jc w:val="center"/>
        <w:rPr>
          <w:b/>
          <w:sz w:val="28"/>
          <w:szCs w:val="28"/>
        </w:rPr>
      </w:pPr>
    </w:p>
    <w:p w14:paraId="601AB069" w14:textId="7AEE9CFC" w:rsidR="00525271" w:rsidRPr="00191208" w:rsidRDefault="00525271" w:rsidP="00B34485">
      <w:pPr>
        <w:pBdr>
          <w:bottom w:val="single" w:sz="4" w:space="1" w:color="auto"/>
        </w:pBdr>
        <w:spacing w:after="160" w:line="259" w:lineRule="auto"/>
        <w:jc w:val="center"/>
        <w:rPr>
          <w:b/>
          <w:sz w:val="28"/>
          <w:szCs w:val="28"/>
        </w:rPr>
      </w:pPr>
    </w:p>
    <w:p w14:paraId="2F095E84" w14:textId="157BC83F" w:rsidR="00525271" w:rsidRPr="00191208" w:rsidRDefault="00525271" w:rsidP="00B34485">
      <w:pPr>
        <w:pBdr>
          <w:bottom w:val="single" w:sz="4" w:space="1" w:color="auto"/>
        </w:pBdr>
        <w:spacing w:after="160" w:line="259" w:lineRule="auto"/>
        <w:jc w:val="center"/>
        <w:rPr>
          <w:b/>
          <w:sz w:val="28"/>
          <w:szCs w:val="28"/>
        </w:rPr>
      </w:pPr>
    </w:p>
    <w:p w14:paraId="6C1E40AB" w14:textId="77777777" w:rsidR="000F2DC8" w:rsidRDefault="000F2DC8" w:rsidP="00B34485">
      <w:pPr>
        <w:pBdr>
          <w:bottom w:val="single" w:sz="4" w:space="1" w:color="auto"/>
        </w:pBdr>
        <w:spacing w:after="160" w:line="259" w:lineRule="auto"/>
        <w:jc w:val="center"/>
        <w:rPr>
          <w:b/>
          <w:i/>
          <w:sz w:val="24"/>
          <w:szCs w:val="24"/>
        </w:rPr>
      </w:pPr>
      <w:bookmarkStart w:id="0" w:name="_Hlk503446654"/>
      <w:r w:rsidRPr="000F2DC8">
        <w:rPr>
          <w:b/>
          <w:i/>
          <w:sz w:val="24"/>
          <w:szCs w:val="24"/>
        </w:rPr>
        <w:t xml:space="preserve">Towards greater transparency, participation and accountability in Africa </w:t>
      </w:r>
      <w:bookmarkEnd w:id="0"/>
    </w:p>
    <w:p w14:paraId="0ED60168" w14:textId="62F4EE03" w:rsidR="00795E1A" w:rsidRPr="0036321D" w:rsidRDefault="0036321D" w:rsidP="00B34485">
      <w:pPr>
        <w:pBdr>
          <w:bottom w:val="single" w:sz="4" w:space="1" w:color="auto"/>
        </w:pBdr>
        <w:spacing w:after="160" w:line="259" w:lineRule="auto"/>
        <w:jc w:val="center"/>
        <w:rPr>
          <w:b/>
          <w:sz w:val="24"/>
          <w:szCs w:val="24"/>
        </w:rPr>
      </w:pPr>
      <w:r w:rsidRPr="0036321D">
        <w:rPr>
          <w:b/>
          <w:sz w:val="24"/>
          <w:szCs w:val="24"/>
        </w:rPr>
        <w:t>Ministry of Budget, CABRI, GIFT, IBP</w:t>
      </w:r>
    </w:p>
    <w:p w14:paraId="5B4D48F2" w14:textId="77777777" w:rsidR="00967714" w:rsidRDefault="00967714" w:rsidP="00967714">
      <w:pPr>
        <w:jc w:val="both"/>
        <w:rPr>
          <w:sz w:val="24"/>
          <w:szCs w:val="24"/>
        </w:rPr>
      </w:pPr>
      <w:r>
        <w:rPr>
          <w:sz w:val="24"/>
          <w:szCs w:val="24"/>
        </w:rPr>
        <w:t xml:space="preserve">A transparent budget system contributes to efficient and equitable use of public resources.  Of course, transparency alone is not enough to achieve better accountability. There is evidence that accountability is promoted through a combination of transparency, strong oversight and participation. This workshop will examine the current state of budget transparency and the relationship between transparency and participation with a view to achieving greater accountability in African countries. How can Finance / Budget Ministries strengthen transparency and provide spaces for constructive dialogue and participation to enhance accountability? </w:t>
      </w:r>
    </w:p>
    <w:p w14:paraId="3EF461C7" w14:textId="77777777" w:rsidR="00967714" w:rsidRDefault="00967714" w:rsidP="00967714">
      <w:pPr>
        <w:jc w:val="both"/>
        <w:rPr>
          <w:sz w:val="24"/>
          <w:szCs w:val="24"/>
          <w:lang w:val="en-GB"/>
        </w:rPr>
      </w:pPr>
      <w:r>
        <w:rPr>
          <w:sz w:val="24"/>
          <w:szCs w:val="24"/>
        </w:rPr>
        <w:t xml:space="preserve">During the two working days, participants will present progress on budget transparency measured by the Open Budget Index; they will reflect on the roles of the various actors in the accountability ecosystem; and identify opportunities for </w:t>
      </w:r>
      <w:r>
        <w:rPr>
          <w:sz w:val="24"/>
          <w:szCs w:val="24"/>
          <w:lang w:val="en-GB"/>
        </w:rPr>
        <w:t>finance ministries to allow more participation in the budget process, to improve accountability.</w:t>
      </w:r>
    </w:p>
    <w:p w14:paraId="5A02DBA8" w14:textId="4DEDE1A2" w:rsidR="004D3242" w:rsidRPr="00C66F7C" w:rsidRDefault="00D027DA" w:rsidP="00795E1A">
      <w:pPr>
        <w:jc w:val="both"/>
        <w:rPr>
          <w:sz w:val="24"/>
          <w:szCs w:val="24"/>
          <w:lang w:val="en-GB"/>
        </w:rPr>
      </w:pPr>
      <w:r w:rsidRPr="00C66F7C">
        <w:rPr>
          <w:sz w:val="24"/>
          <w:szCs w:val="24"/>
          <w:lang w:val="en-GB"/>
        </w:rPr>
        <w:t xml:space="preserve">Key questions </w:t>
      </w:r>
      <w:r w:rsidR="00C66F7C" w:rsidRPr="00C66F7C">
        <w:rPr>
          <w:sz w:val="24"/>
          <w:szCs w:val="24"/>
          <w:lang w:val="en-GB"/>
        </w:rPr>
        <w:t>considered:</w:t>
      </w:r>
      <w:r w:rsidR="004D3242" w:rsidRPr="00C66F7C">
        <w:rPr>
          <w:sz w:val="24"/>
          <w:szCs w:val="24"/>
          <w:lang w:val="en-GB"/>
        </w:rPr>
        <w:t xml:space="preserve"> </w:t>
      </w:r>
    </w:p>
    <w:p w14:paraId="085D2CE3" w14:textId="77777777" w:rsidR="00967714" w:rsidRDefault="00967714" w:rsidP="00967714">
      <w:pPr>
        <w:pStyle w:val="ListParagraph"/>
        <w:numPr>
          <w:ilvl w:val="0"/>
          <w:numId w:val="13"/>
        </w:numPr>
        <w:spacing w:after="0"/>
        <w:rPr>
          <w:rFonts w:cs="Arial"/>
          <w:sz w:val="24"/>
          <w:szCs w:val="24"/>
          <w:lang w:val="en-GB" w:eastAsia="en-GB"/>
        </w:rPr>
      </w:pPr>
      <w:r>
        <w:rPr>
          <w:rFonts w:cs="Arial"/>
          <w:sz w:val="24"/>
          <w:szCs w:val="24"/>
          <w:lang w:val="en-GB" w:eastAsia="en-GB"/>
        </w:rPr>
        <w:t>How can Ministries of Finance / Budget strengthen transparency and provide spaces for constructive dialogue and participation to enhance accountability?</w:t>
      </w:r>
    </w:p>
    <w:p w14:paraId="5015EE68" w14:textId="613BB082" w:rsidR="00C66F7C" w:rsidRPr="00C66F7C" w:rsidRDefault="00C66F7C" w:rsidP="00C66F7C">
      <w:pPr>
        <w:pStyle w:val="ListParagraph"/>
        <w:numPr>
          <w:ilvl w:val="0"/>
          <w:numId w:val="13"/>
        </w:numPr>
        <w:spacing w:after="0"/>
        <w:rPr>
          <w:rFonts w:cs="Arial"/>
          <w:sz w:val="24"/>
          <w:szCs w:val="24"/>
          <w:lang w:val="en-GB" w:eastAsia="en-GB"/>
        </w:rPr>
      </w:pPr>
      <w:r w:rsidRPr="00C66F7C">
        <w:rPr>
          <w:rFonts w:cs="Arial"/>
          <w:sz w:val="24"/>
          <w:szCs w:val="24"/>
          <w:lang w:eastAsia="en-GB"/>
        </w:rPr>
        <w:t xml:space="preserve">What are the lessons from the results of the Open Budget Survey </w:t>
      </w:r>
      <w:r w:rsidR="00967714">
        <w:rPr>
          <w:rFonts w:cs="Arial"/>
          <w:sz w:val="24"/>
          <w:szCs w:val="24"/>
          <w:lang w:eastAsia="en-GB"/>
        </w:rPr>
        <w:t xml:space="preserve">2017 </w:t>
      </w:r>
      <w:r w:rsidRPr="00C66F7C">
        <w:rPr>
          <w:rFonts w:cs="Arial"/>
          <w:sz w:val="24"/>
          <w:szCs w:val="24"/>
          <w:lang w:eastAsia="en-GB"/>
        </w:rPr>
        <w:t>f</w:t>
      </w:r>
      <w:r>
        <w:rPr>
          <w:rFonts w:cs="Arial"/>
          <w:sz w:val="24"/>
          <w:szCs w:val="24"/>
          <w:lang w:eastAsia="en-GB"/>
        </w:rPr>
        <w:t>or the countries of the region?</w:t>
      </w:r>
    </w:p>
    <w:p w14:paraId="23862F57" w14:textId="40DB5B82" w:rsidR="004D3242" w:rsidRPr="00C66F7C" w:rsidRDefault="00C66F7C" w:rsidP="00C66F7C">
      <w:pPr>
        <w:pStyle w:val="ListParagraph"/>
        <w:numPr>
          <w:ilvl w:val="0"/>
          <w:numId w:val="13"/>
        </w:numPr>
        <w:spacing w:after="0"/>
        <w:rPr>
          <w:rFonts w:cs="Arial"/>
          <w:sz w:val="24"/>
          <w:szCs w:val="24"/>
          <w:lang w:val="en-GB" w:eastAsia="en-GB"/>
        </w:rPr>
      </w:pPr>
      <w:r w:rsidRPr="00C66F7C">
        <w:rPr>
          <w:rFonts w:cs="Arial"/>
          <w:sz w:val="24"/>
          <w:szCs w:val="24"/>
          <w:lang w:eastAsia="en-GB"/>
        </w:rPr>
        <w:t>What would be the immediate steps that can be taken to advance budget transparency</w:t>
      </w:r>
      <w:r w:rsidR="00967714">
        <w:rPr>
          <w:rFonts w:cs="Arial"/>
          <w:sz w:val="24"/>
          <w:szCs w:val="24"/>
          <w:lang w:eastAsia="en-GB"/>
        </w:rPr>
        <w:t xml:space="preserve"> and participation</w:t>
      </w:r>
      <w:r w:rsidRPr="00C66F7C">
        <w:rPr>
          <w:rFonts w:cs="Arial"/>
          <w:sz w:val="24"/>
          <w:szCs w:val="24"/>
          <w:lang w:eastAsia="en-GB"/>
        </w:rPr>
        <w:t>?</w:t>
      </w:r>
    </w:p>
    <w:p w14:paraId="53959744" w14:textId="77777777" w:rsidR="00C66F7C" w:rsidRPr="00C66F7C" w:rsidRDefault="00C66F7C" w:rsidP="00795E1A">
      <w:pPr>
        <w:jc w:val="both"/>
        <w:rPr>
          <w:sz w:val="24"/>
          <w:szCs w:val="24"/>
          <w:lang w:val="en-GB"/>
        </w:rPr>
      </w:pPr>
    </w:p>
    <w:p w14:paraId="73150F2F" w14:textId="60AB078D" w:rsidR="00795E1A" w:rsidRPr="00C66F7C" w:rsidRDefault="00C66F7C" w:rsidP="00795E1A">
      <w:pPr>
        <w:jc w:val="both"/>
        <w:rPr>
          <w:sz w:val="24"/>
          <w:szCs w:val="24"/>
          <w:lang w:val="en-GB"/>
        </w:rPr>
      </w:pPr>
      <w:r w:rsidRPr="00C66F7C">
        <w:rPr>
          <w:sz w:val="24"/>
          <w:szCs w:val="24"/>
          <w:lang w:val="en-GB"/>
        </w:rPr>
        <w:t>Overall objective:</w:t>
      </w:r>
    </w:p>
    <w:p w14:paraId="427F97BC" w14:textId="77777777" w:rsidR="001F241B" w:rsidRDefault="001F241B" w:rsidP="001F241B">
      <w:pPr>
        <w:jc w:val="both"/>
        <w:rPr>
          <w:sz w:val="24"/>
          <w:szCs w:val="24"/>
        </w:rPr>
      </w:pPr>
      <w:r>
        <w:rPr>
          <w:sz w:val="24"/>
          <w:szCs w:val="24"/>
        </w:rPr>
        <w:t xml:space="preserve">Establish the links between transparency, participation and accountability based on practical cases of regional/international experience and the benefits of transparency and participation for better budget execution and better results in the delivery of public services.   </w:t>
      </w:r>
    </w:p>
    <w:p w14:paraId="434EB4EF" w14:textId="77777777" w:rsidR="00795E1A" w:rsidRPr="00C66F7C" w:rsidRDefault="00795E1A" w:rsidP="00965835">
      <w:pPr>
        <w:jc w:val="both"/>
        <w:rPr>
          <w:sz w:val="24"/>
          <w:szCs w:val="24"/>
        </w:rPr>
      </w:pPr>
    </w:p>
    <w:p w14:paraId="67BF8ACE" w14:textId="3A3D00BD" w:rsidR="00683EF0" w:rsidRPr="00C66F7C" w:rsidRDefault="00683EF0" w:rsidP="00965835">
      <w:pPr>
        <w:jc w:val="both"/>
        <w:rPr>
          <w:sz w:val="24"/>
          <w:szCs w:val="24"/>
        </w:rPr>
      </w:pPr>
    </w:p>
    <w:tbl>
      <w:tblPr>
        <w:tblStyle w:val="TableGrid"/>
        <w:tblW w:w="10318" w:type="dxa"/>
        <w:tblInd w:w="25" w:type="dxa"/>
        <w:tblLook w:val="04A0" w:firstRow="1" w:lastRow="0" w:firstColumn="1" w:lastColumn="0" w:noHBand="0" w:noVBand="1"/>
      </w:tblPr>
      <w:tblGrid>
        <w:gridCol w:w="1692"/>
        <w:gridCol w:w="8626"/>
      </w:tblGrid>
      <w:tr w:rsidR="00846058" w:rsidRPr="005F6D1D" w14:paraId="69E12DED" w14:textId="77777777" w:rsidTr="00B34485">
        <w:tc>
          <w:tcPr>
            <w:tcW w:w="10318"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2B30C07" w14:textId="592D5CC6" w:rsidR="00683EF0" w:rsidRPr="005F6D1D" w:rsidRDefault="00674ABB" w:rsidP="00683EF0">
            <w:pPr>
              <w:pStyle w:val="Boxtext"/>
              <w:spacing w:after="120"/>
              <w:jc w:val="center"/>
              <w:rPr>
                <w:rFonts w:asciiTheme="majorHAnsi" w:hAnsiTheme="majorHAnsi"/>
                <w:b/>
                <w:sz w:val="22"/>
                <w:szCs w:val="22"/>
              </w:rPr>
            </w:pPr>
            <w:r w:rsidRPr="005F6D1D">
              <w:rPr>
                <w:rFonts w:asciiTheme="majorHAnsi" w:hAnsiTheme="majorHAnsi"/>
                <w:b/>
                <w:sz w:val="22"/>
                <w:szCs w:val="22"/>
              </w:rPr>
              <w:lastRenderedPageBreak/>
              <w:t xml:space="preserve">22 </w:t>
            </w:r>
            <w:r w:rsidR="00883B72" w:rsidRPr="005F6D1D">
              <w:rPr>
                <w:rFonts w:asciiTheme="majorHAnsi" w:hAnsiTheme="majorHAnsi"/>
                <w:b/>
                <w:sz w:val="22"/>
                <w:szCs w:val="22"/>
              </w:rPr>
              <w:t>February</w:t>
            </w:r>
            <w:r w:rsidRPr="005F6D1D">
              <w:rPr>
                <w:rFonts w:asciiTheme="majorHAnsi" w:hAnsiTheme="majorHAnsi"/>
                <w:b/>
                <w:sz w:val="22"/>
                <w:szCs w:val="22"/>
              </w:rPr>
              <w:t xml:space="preserve"> 2018</w:t>
            </w:r>
          </w:p>
        </w:tc>
      </w:tr>
      <w:tr w:rsidR="00846058" w:rsidRPr="005F6D1D" w14:paraId="2DD49029" w14:textId="77777777" w:rsidTr="0003127F">
        <w:tc>
          <w:tcPr>
            <w:tcW w:w="1692" w:type="dxa"/>
            <w:tcBorders>
              <w:top w:val="single" w:sz="4" w:space="0" w:color="auto"/>
            </w:tcBorders>
          </w:tcPr>
          <w:p w14:paraId="7EABBE93" w14:textId="75E0D840" w:rsidR="00846058" w:rsidRPr="005F6D1D" w:rsidRDefault="00915F5F" w:rsidP="0003127F">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8</w:t>
            </w:r>
            <w:r w:rsidR="00846058" w:rsidRPr="005F6D1D">
              <w:rPr>
                <w:rFonts w:asciiTheme="majorHAnsi" w:hAnsiTheme="majorHAnsi"/>
                <w:sz w:val="22"/>
                <w:szCs w:val="22"/>
                <w:lang w:val="fr-FR"/>
              </w:rPr>
              <w:t>:</w:t>
            </w:r>
            <w:proofErr w:type="gramEnd"/>
            <w:r w:rsidR="00B34485" w:rsidRPr="005F6D1D">
              <w:rPr>
                <w:rFonts w:asciiTheme="majorHAnsi" w:hAnsiTheme="majorHAnsi"/>
                <w:sz w:val="22"/>
                <w:szCs w:val="22"/>
                <w:lang w:val="fr-FR"/>
              </w:rPr>
              <w:t>3</w:t>
            </w:r>
            <w:r w:rsidR="006C2B98" w:rsidRPr="005F6D1D">
              <w:rPr>
                <w:rFonts w:asciiTheme="majorHAnsi" w:hAnsiTheme="majorHAnsi"/>
                <w:sz w:val="22"/>
                <w:szCs w:val="22"/>
                <w:lang w:val="fr-FR"/>
              </w:rPr>
              <w:t xml:space="preserve">0 </w:t>
            </w:r>
          </w:p>
        </w:tc>
        <w:tc>
          <w:tcPr>
            <w:tcW w:w="8626" w:type="dxa"/>
            <w:tcBorders>
              <w:top w:val="single" w:sz="4" w:space="0" w:color="auto"/>
            </w:tcBorders>
          </w:tcPr>
          <w:p w14:paraId="1DBB19AC" w14:textId="2F20E72D" w:rsidR="00846058" w:rsidRPr="005F6D1D" w:rsidRDefault="00883B72" w:rsidP="0003127F">
            <w:pPr>
              <w:pStyle w:val="Boxtext"/>
              <w:spacing w:after="120"/>
              <w:rPr>
                <w:rFonts w:asciiTheme="majorHAnsi" w:hAnsiTheme="majorHAnsi"/>
                <w:b/>
                <w:sz w:val="22"/>
                <w:szCs w:val="22"/>
              </w:rPr>
            </w:pPr>
            <w:r w:rsidRPr="005F6D1D">
              <w:rPr>
                <w:rFonts w:asciiTheme="majorHAnsi" w:hAnsiTheme="majorHAnsi"/>
                <w:b/>
                <w:sz w:val="22"/>
                <w:szCs w:val="22"/>
              </w:rPr>
              <w:t>Registration and coffee/tea</w:t>
            </w:r>
          </w:p>
        </w:tc>
      </w:tr>
      <w:tr w:rsidR="00846058" w:rsidRPr="005F6D1D" w14:paraId="58D6E0BD" w14:textId="77777777" w:rsidTr="0003127F">
        <w:tc>
          <w:tcPr>
            <w:tcW w:w="1692" w:type="dxa"/>
          </w:tcPr>
          <w:p w14:paraId="1B350847" w14:textId="6E0A5A86" w:rsidR="00846058" w:rsidRPr="005F6D1D" w:rsidRDefault="009723F5" w:rsidP="0003127F">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9</w:t>
            </w:r>
            <w:r w:rsidR="00846058" w:rsidRPr="005F6D1D">
              <w:rPr>
                <w:rFonts w:asciiTheme="majorHAnsi" w:hAnsiTheme="majorHAnsi"/>
                <w:sz w:val="22"/>
                <w:szCs w:val="22"/>
                <w:lang w:val="fr-FR"/>
              </w:rPr>
              <w:t>:</w:t>
            </w:r>
            <w:proofErr w:type="gramEnd"/>
            <w:r w:rsidR="000D43B6" w:rsidRPr="005F6D1D">
              <w:rPr>
                <w:rFonts w:asciiTheme="majorHAnsi" w:hAnsiTheme="majorHAnsi"/>
                <w:sz w:val="22"/>
                <w:szCs w:val="22"/>
                <w:lang w:val="fr-FR"/>
              </w:rPr>
              <w:t>0</w:t>
            </w:r>
            <w:r w:rsidR="006C2B98" w:rsidRPr="005F6D1D">
              <w:rPr>
                <w:rFonts w:asciiTheme="majorHAnsi" w:hAnsiTheme="majorHAnsi"/>
                <w:sz w:val="22"/>
                <w:szCs w:val="22"/>
                <w:lang w:val="fr-FR"/>
              </w:rPr>
              <w:t xml:space="preserve">0 </w:t>
            </w:r>
          </w:p>
        </w:tc>
        <w:tc>
          <w:tcPr>
            <w:tcW w:w="8626" w:type="dxa"/>
          </w:tcPr>
          <w:p w14:paraId="5C8B39A6" w14:textId="07D9462E" w:rsidR="00846058" w:rsidRPr="005F6D1D" w:rsidRDefault="00397FF8" w:rsidP="0003127F">
            <w:pPr>
              <w:pStyle w:val="Boxtext"/>
              <w:spacing w:after="120"/>
              <w:rPr>
                <w:rFonts w:asciiTheme="majorHAnsi" w:hAnsiTheme="majorHAnsi"/>
                <w:b/>
                <w:sz w:val="22"/>
                <w:szCs w:val="22"/>
              </w:rPr>
            </w:pPr>
            <w:r w:rsidRPr="005F6D1D">
              <w:rPr>
                <w:rFonts w:asciiTheme="majorHAnsi" w:hAnsiTheme="majorHAnsi"/>
                <w:b/>
                <w:sz w:val="22"/>
                <w:szCs w:val="22"/>
              </w:rPr>
              <w:t>Welcome remarks</w:t>
            </w:r>
          </w:p>
          <w:p w14:paraId="665F16B8" w14:textId="4A699515" w:rsidR="00846058" w:rsidRPr="005F6D1D" w:rsidRDefault="00F36626" w:rsidP="0003127F">
            <w:pPr>
              <w:pStyle w:val="Boxtext"/>
              <w:spacing w:after="120"/>
              <w:rPr>
                <w:rFonts w:asciiTheme="majorHAnsi" w:hAnsiTheme="majorHAnsi"/>
                <w:sz w:val="22"/>
                <w:szCs w:val="22"/>
              </w:rPr>
            </w:pPr>
            <w:r w:rsidRPr="005F6D1D">
              <w:rPr>
                <w:rFonts w:asciiTheme="majorHAnsi" w:hAnsiTheme="majorHAnsi"/>
                <w:sz w:val="22"/>
                <w:szCs w:val="22"/>
              </w:rPr>
              <w:t>M</w:t>
            </w:r>
            <w:r w:rsidR="00A249AB" w:rsidRPr="005F6D1D">
              <w:rPr>
                <w:rFonts w:asciiTheme="majorHAnsi" w:hAnsiTheme="majorHAnsi"/>
                <w:sz w:val="22"/>
                <w:szCs w:val="22"/>
              </w:rPr>
              <w:t xml:space="preserve">. </w:t>
            </w:r>
            <w:r w:rsidRPr="005F6D1D">
              <w:rPr>
                <w:rFonts w:asciiTheme="majorHAnsi" w:hAnsiTheme="majorHAnsi"/>
                <w:sz w:val="22"/>
                <w:szCs w:val="22"/>
              </w:rPr>
              <w:t xml:space="preserve">Mohamed </w:t>
            </w:r>
            <w:proofErr w:type="spellStart"/>
            <w:r w:rsidRPr="005F6D1D">
              <w:rPr>
                <w:rFonts w:asciiTheme="majorHAnsi" w:hAnsiTheme="majorHAnsi"/>
                <w:sz w:val="22"/>
                <w:szCs w:val="22"/>
              </w:rPr>
              <w:t>Lamine</w:t>
            </w:r>
            <w:proofErr w:type="spellEnd"/>
            <w:r w:rsidRPr="005F6D1D">
              <w:rPr>
                <w:rFonts w:asciiTheme="majorHAnsi" w:hAnsiTheme="majorHAnsi"/>
                <w:sz w:val="22"/>
                <w:szCs w:val="22"/>
              </w:rPr>
              <w:t xml:space="preserve"> </w:t>
            </w:r>
            <w:proofErr w:type="spellStart"/>
            <w:r w:rsidRPr="005F6D1D">
              <w:rPr>
                <w:rFonts w:asciiTheme="majorHAnsi" w:hAnsiTheme="majorHAnsi"/>
                <w:sz w:val="22"/>
                <w:szCs w:val="22"/>
              </w:rPr>
              <w:t>Doumbouya</w:t>
            </w:r>
            <w:proofErr w:type="spellEnd"/>
            <w:r w:rsidRPr="005F6D1D">
              <w:rPr>
                <w:rFonts w:asciiTheme="majorHAnsi" w:hAnsiTheme="majorHAnsi"/>
                <w:sz w:val="22"/>
                <w:szCs w:val="22"/>
              </w:rPr>
              <w:t xml:space="preserve"> </w:t>
            </w:r>
            <w:r w:rsidR="00A249AB" w:rsidRPr="005F6D1D">
              <w:rPr>
                <w:rFonts w:asciiTheme="majorHAnsi" w:hAnsiTheme="majorHAnsi"/>
                <w:sz w:val="22"/>
                <w:szCs w:val="22"/>
              </w:rPr>
              <w:t>(</w:t>
            </w:r>
            <w:r w:rsidR="00427A56" w:rsidRPr="005F6D1D">
              <w:rPr>
                <w:rFonts w:asciiTheme="majorHAnsi" w:hAnsiTheme="majorHAnsi"/>
                <w:sz w:val="22"/>
                <w:szCs w:val="22"/>
              </w:rPr>
              <w:t>Minister of</w:t>
            </w:r>
            <w:r w:rsidR="00F52913" w:rsidRPr="005F6D1D">
              <w:rPr>
                <w:rFonts w:asciiTheme="majorHAnsi" w:hAnsiTheme="majorHAnsi"/>
                <w:sz w:val="22"/>
                <w:szCs w:val="22"/>
              </w:rPr>
              <w:t xml:space="preserve"> Budget</w:t>
            </w:r>
            <w:r w:rsidR="00427A56" w:rsidRPr="005F6D1D">
              <w:rPr>
                <w:rFonts w:asciiTheme="majorHAnsi" w:hAnsiTheme="majorHAnsi"/>
                <w:sz w:val="22"/>
                <w:szCs w:val="22"/>
              </w:rPr>
              <w:t>, Republic of Guinea</w:t>
            </w:r>
            <w:r w:rsidR="00A249AB" w:rsidRPr="005F6D1D">
              <w:rPr>
                <w:rFonts w:asciiTheme="majorHAnsi" w:hAnsiTheme="majorHAnsi"/>
                <w:sz w:val="22"/>
                <w:szCs w:val="22"/>
              </w:rPr>
              <w:t>)</w:t>
            </w:r>
          </w:p>
          <w:p w14:paraId="0BB92541" w14:textId="753BC2A0" w:rsidR="006C2B98" w:rsidRPr="005F6D1D" w:rsidRDefault="00CD6783" w:rsidP="006C2B98">
            <w:pPr>
              <w:pStyle w:val="Boxtext"/>
              <w:spacing w:after="120"/>
              <w:rPr>
                <w:rFonts w:asciiTheme="majorHAnsi" w:hAnsiTheme="majorHAnsi"/>
                <w:sz w:val="22"/>
                <w:szCs w:val="22"/>
              </w:rPr>
            </w:pPr>
            <w:r w:rsidRPr="005F6D1D">
              <w:rPr>
                <w:rFonts w:asciiTheme="majorHAnsi" w:hAnsiTheme="majorHAnsi"/>
                <w:sz w:val="22"/>
                <w:szCs w:val="22"/>
              </w:rPr>
              <w:t>Neil Cole, Executive Secretary,</w:t>
            </w:r>
            <w:r w:rsidR="006C2B98" w:rsidRPr="005F6D1D">
              <w:rPr>
                <w:rFonts w:asciiTheme="majorHAnsi" w:hAnsiTheme="majorHAnsi"/>
                <w:sz w:val="22"/>
                <w:szCs w:val="22"/>
              </w:rPr>
              <w:t xml:space="preserve"> CABRI </w:t>
            </w:r>
          </w:p>
        </w:tc>
      </w:tr>
      <w:tr w:rsidR="00A471BA" w:rsidRPr="005F6D1D" w14:paraId="31998DF7" w14:textId="77777777" w:rsidTr="0003127F">
        <w:tc>
          <w:tcPr>
            <w:tcW w:w="1692" w:type="dxa"/>
          </w:tcPr>
          <w:p w14:paraId="4678A05B" w14:textId="49897054" w:rsidR="00A471BA" w:rsidRPr="005F6D1D" w:rsidRDefault="00427A56" w:rsidP="00A471BA">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Session</w:t>
            </w:r>
            <w:r w:rsidR="00A471BA" w:rsidRPr="005F6D1D">
              <w:rPr>
                <w:rFonts w:asciiTheme="majorHAnsi" w:hAnsiTheme="majorHAnsi"/>
                <w:b/>
                <w:sz w:val="22"/>
                <w:szCs w:val="22"/>
                <w:lang w:val="fr-FR"/>
              </w:rPr>
              <w:t xml:space="preserve"> 1</w:t>
            </w:r>
          </w:p>
          <w:p w14:paraId="1CAC99E7" w14:textId="28572572" w:rsidR="00A471BA" w:rsidRPr="005F6D1D" w:rsidRDefault="00D711B8" w:rsidP="006C2B98">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9</w:t>
            </w:r>
            <w:r w:rsidR="00154B42" w:rsidRPr="005F6D1D">
              <w:rPr>
                <w:rFonts w:asciiTheme="majorHAnsi" w:hAnsiTheme="majorHAnsi"/>
                <w:sz w:val="22"/>
                <w:szCs w:val="22"/>
                <w:lang w:val="fr-FR"/>
              </w:rPr>
              <w:t>:</w:t>
            </w:r>
            <w:proofErr w:type="gramEnd"/>
            <w:r w:rsidR="00154B42" w:rsidRPr="005F6D1D">
              <w:rPr>
                <w:rFonts w:asciiTheme="majorHAnsi" w:hAnsiTheme="majorHAnsi"/>
                <w:sz w:val="22"/>
                <w:szCs w:val="22"/>
                <w:lang w:val="fr-FR"/>
              </w:rPr>
              <w:t>30</w:t>
            </w:r>
            <w:r w:rsidR="00A471BA" w:rsidRPr="005F6D1D">
              <w:rPr>
                <w:rFonts w:asciiTheme="majorHAnsi" w:hAnsiTheme="majorHAnsi"/>
                <w:sz w:val="22"/>
                <w:szCs w:val="22"/>
                <w:lang w:val="fr-FR"/>
              </w:rPr>
              <w:t xml:space="preserve"> </w:t>
            </w:r>
          </w:p>
        </w:tc>
        <w:tc>
          <w:tcPr>
            <w:tcW w:w="8626" w:type="dxa"/>
          </w:tcPr>
          <w:p w14:paraId="2498FA67" w14:textId="55297704" w:rsidR="00A471BA" w:rsidRPr="005F6D1D" w:rsidRDefault="00A27311" w:rsidP="00A471BA">
            <w:pPr>
              <w:pStyle w:val="Boxtext"/>
              <w:spacing w:after="120"/>
              <w:rPr>
                <w:rFonts w:asciiTheme="majorHAnsi" w:hAnsiTheme="majorHAnsi"/>
                <w:b/>
                <w:sz w:val="22"/>
                <w:szCs w:val="22"/>
              </w:rPr>
            </w:pPr>
            <w:r w:rsidRPr="005F6D1D">
              <w:rPr>
                <w:rFonts w:asciiTheme="majorHAnsi" w:hAnsiTheme="majorHAnsi"/>
                <w:b/>
                <w:sz w:val="22"/>
                <w:szCs w:val="22"/>
              </w:rPr>
              <w:t>Transparency, Participation, and Accountability</w:t>
            </w:r>
            <w:r w:rsidR="00E86932" w:rsidRPr="005F6D1D">
              <w:rPr>
                <w:rFonts w:asciiTheme="majorHAnsi" w:hAnsiTheme="majorHAnsi"/>
                <w:b/>
                <w:sz w:val="22"/>
                <w:szCs w:val="22"/>
              </w:rPr>
              <w:t>: Why does it matter?</w:t>
            </w:r>
          </w:p>
          <w:p w14:paraId="624C2450" w14:textId="6BE3DC33" w:rsidR="00A27311" w:rsidRPr="005F6D1D" w:rsidRDefault="00BF4E09" w:rsidP="00757D3C">
            <w:pPr>
              <w:spacing w:after="0" w:line="240" w:lineRule="auto"/>
              <w:rPr>
                <w:rFonts w:asciiTheme="majorHAnsi" w:hAnsiTheme="majorHAnsi" w:cs="Arial"/>
                <w:sz w:val="22"/>
                <w:szCs w:val="22"/>
                <w:lang w:val="en-GB"/>
              </w:rPr>
            </w:pPr>
            <w:r w:rsidRPr="005F6D1D">
              <w:rPr>
                <w:rFonts w:asciiTheme="majorHAnsi" w:hAnsiTheme="majorHAnsi" w:cs="Arial"/>
                <w:sz w:val="22"/>
                <w:szCs w:val="22"/>
                <w:lang w:val="en-GB"/>
              </w:rPr>
              <w:t>The desire to improve budget transparency, the accessibility of budget documents and citizen engagement offer the opportunity for the various actors to work together towards a common goal.</w:t>
            </w:r>
          </w:p>
          <w:p w14:paraId="1F839321" w14:textId="77777777" w:rsidR="00BF4E09" w:rsidRPr="005F6D1D" w:rsidRDefault="00BF4E09" w:rsidP="00757D3C">
            <w:pPr>
              <w:spacing w:after="0" w:line="240" w:lineRule="auto"/>
              <w:rPr>
                <w:rFonts w:asciiTheme="majorHAnsi" w:hAnsiTheme="majorHAnsi" w:cs="Arial"/>
                <w:sz w:val="22"/>
                <w:szCs w:val="22"/>
                <w:lang w:val="en-GB"/>
              </w:rPr>
            </w:pPr>
          </w:p>
          <w:p w14:paraId="4756B440" w14:textId="65454135" w:rsidR="00757D3C" w:rsidRPr="005F6D1D" w:rsidRDefault="00ED0FFE" w:rsidP="00757D3C">
            <w:pPr>
              <w:spacing w:after="0" w:line="240" w:lineRule="auto"/>
              <w:rPr>
                <w:rFonts w:asciiTheme="majorHAnsi" w:hAnsiTheme="majorHAnsi" w:cs="Arial"/>
                <w:i/>
                <w:sz w:val="22"/>
                <w:szCs w:val="22"/>
              </w:rPr>
            </w:pPr>
            <w:r w:rsidRPr="005F6D1D">
              <w:rPr>
                <w:rFonts w:asciiTheme="majorHAnsi" w:hAnsiTheme="majorHAnsi" w:cs="Arial"/>
                <w:i/>
                <w:sz w:val="22"/>
                <w:szCs w:val="22"/>
              </w:rPr>
              <w:t>Objective:</w:t>
            </w:r>
            <w:r w:rsidR="005B1384" w:rsidRPr="005F6D1D">
              <w:rPr>
                <w:rFonts w:asciiTheme="majorHAnsi" w:hAnsiTheme="majorHAnsi" w:cs="Arial"/>
                <w:i/>
                <w:sz w:val="22"/>
                <w:szCs w:val="22"/>
              </w:rPr>
              <w:t xml:space="preserve"> </w:t>
            </w:r>
            <w:r w:rsidR="00AE7D23" w:rsidRPr="005F6D1D">
              <w:rPr>
                <w:rFonts w:asciiTheme="majorHAnsi" w:hAnsiTheme="majorHAnsi" w:cs="Arial"/>
                <w:i/>
                <w:sz w:val="22"/>
                <w:szCs w:val="22"/>
              </w:rPr>
              <w:t>By the end of the session, participants will be able to better understand why transparency, accountability and participation are important for better governance, better service delivery and better allocation of resources.</w:t>
            </w:r>
          </w:p>
          <w:p w14:paraId="2A2CE18B" w14:textId="77777777" w:rsidR="005B1384" w:rsidRPr="005F6D1D" w:rsidRDefault="005B1384" w:rsidP="00757D3C">
            <w:pPr>
              <w:spacing w:after="0" w:line="240" w:lineRule="auto"/>
              <w:rPr>
                <w:rFonts w:asciiTheme="majorHAnsi" w:hAnsiTheme="majorHAnsi" w:cs="Arial"/>
                <w:i/>
                <w:sz w:val="22"/>
                <w:szCs w:val="22"/>
              </w:rPr>
            </w:pPr>
          </w:p>
          <w:p w14:paraId="2ADAFFD2" w14:textId="4086B45A" w:rsidR="006D0C13" w:rsidRPr="005F6D1D" w:rsidRDefault="00ED0FFE" w:rsidP="00757D3C">
            <w:pPr>
              <w:spacing w:after="0" w:line="240" w:lineRule="auto"/>
              <w:rPr>
                <w:rFonts w:asciiTheme="majorHAnsi" w:hAnsiTheme="majorHAnsi" w:cs="Arial"/>
                <w:sz w:val="22"/>
                <w:szCs w:val="22"/>
                <w:lang w:val="en-GB"/>
              </w:rPr>
            </w:pPr>
            <w:r w:rsidRPr="005F6D1D">
              <w:rPr>
                <w:rFonts w:asciiTheme="majorHAnsi" w:hAnsiTheme="majorHAnsi" w:cs="Arial"/>
                <w:sz w:val="22"/>
                <w:szCs w:val="22"/>
                <w:lang w:val="en-GB"/>
              </w:rPr>
              <w:t>Facilitator:</w:t>
            </w:r>
            <w:r w:rsidR="006D0C13" w:rsidRPr="005F6D1D">
              <w:rPr>
                <w:rFonts w:asciiTheme="majorHAnsi" w:hAnsiTheme="majorHAnsi" w:cs="Arial"/>
                <w:sz w:val="22"/>
                <w:szCs w:val="22"/>
                <w:lang w:val="en-GB"/>
              </w:rPr>
              <w:t xml:space="preserve"> </w:t>
            </w:r>
            <w:r w:rsidR="006F2AD2" w:rsidRPr="005F6D1D">
              <w:rPr>
                <w:rFonts w:asciiTheme="majorHAnsi" w:hAnsiTheme="majorHAnsi" w:cs="Arial"/>
                <w:sz w:val="22"/>
                <w:szCs w:val="22"/>
                <w:lang w:val="en-GB"/>
              </w:rPr>
              <w:t>David Abouem A Tchoyi</w:t>
            </w:r>
            <w:r w:rsidR="006D0C13" w:rsidRPr="005F6D1D">
              <w:rPr>
                <w:rFonts w:asciiTheme="majorHAnsi" w:hAnsiTheme="majorHAnsi" w:cs="Arial"/>
                <w:sz w:val="22"/>
                <w:szCs w:val="22"/>
                <w:lang w:val="en-GB"/>
              </w:rPr>
              <w:t xml:space="preserve">, </w:t>
            </w:r>
            <w:r w:rsidR="006F2AD2" w:rsidRPr="005F6D1D">
              <w:rPr>
                <w:rFonts w:asciiTheme="majorHAnsi" w:hAnsiTheme="majorHAnsi" w:cs="Arial"/>
                <w:sz w:val="22"/>
                <w:szCs w:val="22"/>
                <w:lang w:val="en-GB"/>
              </w:rPr>
              <w:t>GIFT</w:t>
            </w:r>
          </w:p>
          <w:p w14:paraId="201D2C3C" w14:textId="77777777" w:rsidR="006D0C13" w:rsidRPr="005F6D1D" w:rsidRDefault="006D0C13" w:rsidP="00757D3C">
            <w:pPr>
              <w:spacing w:after="0" w:line="240" w:lineRule="auto"/>
              <w:rPr>
                <w:rFonts w:asciiTheme="majorHAnsi" w:hAnsiTheme="majorHAnsi" w:cs="Arial"/>
                <w:sz w:val="22"/>
                <w:szCs w:val="22"/>
                <w:lang w:val="en-GB"/>
              </w:rPr>
            </w:pPr>
          </w:p>
          <w:p w14:paraId="43EB8C12" w14:textId="77777777" w:rsidR="006F2AD2" w:rsidRPr="005F6D1D" w:rsidRDefault="00ED0FFE" w:rsidP="00757D3C">
            <w:pPr>
              <w:spacing w:after="0" w:line="240" w:lineRule="auto"/>
              <w:rPr>
                <w:rFonts w:asciiTheme="majorHAnsi" w:hAnsiTheme="majorHAnsi" w:cs="Arial"/>
                <w:sz w:val="22"/>
                <w:szCs w:val="22"/>
                <w:lang w:val="en-GB"/>
              </w:rPr>
            </w:pPr>
            <w:r w:rsidRPr="005F6D1D">
              <w:rPr>
                <w:rFonts w:asciiTheme="majorHAnsi" w:hAnsiTheme="majorHAnsi" w:cs="Arial"/>
                <w:sz w:val="22"/>
                <w:szCs w:val="22"/>
                <w:lang w:val="en-GB"/>
              </w:rPr>
              <w:t>Panellists:</w:t>
            </w:r>
            <w:r w:rsidR="00E52496" w:rsidRPr="005F6D1D">
              <w:rPr>
                <w:rFonts w:asciiTheme="majorHAnsi" w:hAnsiTheme="majorHAnsi" w:cs="Arial"/>
                <w:sz w:val="22"/>
                <w:szCs w:val="22"/>
                <w:lang w:val="en-GB"/>
              </w:rPr>
              <w:t xml:space="preserve"> </w:t>
            </w:r>
          </w:p>
          <w:p w14:paraId="6DFB55B7" w14:textId="77777777" w:rsidR="006F2AD2" w:rsidRPr="005F6D1D" w:rsidRDefault="006F2AD2" w:rsidP="00757D3C">
            <w:pPr>
              <w:spacing w:after="0" w:line="240" w:lineRule="auto"/>
              <w:rPr>
                <w:rFonts w:asciiTheme="majorHAnsi" w:hAnsiTheme="majorHAnsi" w:cs="Arial"/>
                <w:sz w:val="22"/>
                <w:szCs w:val="22"/>
                <w:lang w:val="en-GB"/>
              </w:rPr>
            </w:pPr>
          </w:p>
          <w:p w14:paraId="3AD7E483" w14:textId="3E697005" w:rsidR="00A471BA" w:rsidRPr="005F6D1D" w:rsidRDefault="006F2AD2" w:rsidP="00757D3C">
            <w:pPr>
              <w:spacing w:after="0" w:line="240" w:lineRule="auto"/>
              <w:rPr>
                <w:rFonts w:asciiTheme="majorHAnsi" w:hAnsiTheme="majorHAnsi"/>
                <w:sz w:val="22"/>
                <w:szCs w:val="22"/>
                <w:lang w:val="es-419"/>
              </w:rPr>
            </w:pPr>
            <w:r w:rsidRPr="005F6D1D">
              <w:rPr>
                <w:rFonts w:asciiTheme="majorHAnsi" w:hAnsiTheme="majorHAnsi"/>
                <w:sz w:val="22"/>
                <w:szCs w:val="22"/>
                <w:lang w:val="es-419"/>
              </w:rPr>
              <w:t>Neil Cole</w:t>
            </w:r>
            <w:r w:rsidR="00250AF0" w:rsidRPr="005F6D1D">
              <w:rPr>
                <w:rFonts w:asciiTheme="majorHAnsi" w:hAnsiTheme="majorHAnsi"/>
                <w:sz w:val="22"/>
                <w:szCs w:val="22"/>
                <w:lang w:val="es-419"/>
              </w:rPr>
              <w:t xml:space="preserve"> (</w:t>
            </w:r>
            <w:r w:rsidRPr="005F6D1D">
              <w:rPr>
                <w:rFonts w:asciiTheme="majorHAnsi" w:hAnsiTheme="majorHAnsi"/>
                <w:sz w:val="22"/>
                <w:szCs w:val="22"/>
                <w:lang w:val="es-419"/>
              </w:rPr>
              <w:t>CABRI</w:t>
            </w:r>
            <w:r w:rsidR="00250AF0" w:rsidRPr="005F6D1D">
              <w:rPr>
                <w:rFonts w:asciiTheme="majorHAnsi" w:hAnsiTheme="majorHAnsi"/>
                <w:sz w:val="22"/>
                <w:szCs w:val="22"/>
                <w:lang w:val="es-419"/>
              </w:rPr>
              <w:t>)</w:t>
            </w:r>
          </w:p>
          <w:p w14:paraId="208AB3FA" w14:textId="0427368C" w:rsidR="00250AF0" w:rsidRPr="005F6D1D" w:rsidRDefault="00250AF0" w:rsidP="00757D3C">
            <w:pPr>
              <w:spacing w:after="0" w:line="240" w:lineRule="auto"/>
              <w:rPr>
                <w:rFonts w:asciiTheme="majorHAnsi" w:hAnsiTheme="majorHAnsi"/>
                <w:sz w:val="22"/>
                <w:szCs w:val="22"/>
                <w:lang w:val="es-419"/>
              </w:rPr>
            </w:pPr>
          </w:p>
          <w:p w14:paraId="4F3C5D3A" w14:textId="24E19813" w:rsidR="00DE001B" w:rsidRPr="005F6D1D" w:rsidRDefault="008B7269" w:rsidP="006C2B98">
            <w:pPr>
              <w:spacing w:after="0" w:line="240" w:lineRule="auto"/>
              <w:rPr>
                <w:rFonts w:asciiTheme="majorHAnsi" w:hAnsiTheme="majorHAnsi"/>
                <w:sz w:val="22"/>
                <w:szCs w:val="22"/>
                <w:lang w:val="es-419"/>
              </w:rPr>
            </w:pPr>
            <w:r w:rsidRPr="005F6D1D">
              <w:rPr>
                <w:rFonts w:asciiTheme="majorHAnsi" w:hAnsiTheme="majorHAnsi"/>
                <w:sz w:val="22"/>
                <w:szCs w:val="22"/>
                <w:lang w:val="es-419"/>
              </w:rPr>
              <w:t>Juan Pablo Guerrero Amparran (GIFT)</w:t>
            </w:r>
          </w:p>
          <w:p w14:paraId="7D93DF46" w14:textId="2CE9807C" w:rsidR="008B7269" w:rsidRPr="005F6D1D" w:rsidRDefault="008B7269" w:rsidP="006C2B98">
            <w:pPr>
              <w:spacing w:after="0" w:line="240" w:lineRule="auto"/>
              <w:rPr>
                <w:rFonts w:asciiTheme="majorHAnsi" w:hAnsiTheme="majorHAnsi"/>
                <w:sz w:val="22"/>
                <w:szCs w:val="22"/>
                <w:lang w:val="es-419"/>
              </w:rPr>
            </w:pPr>
          </w:p>
          <w:p w14:paraId="14F2D8DC" w14:textId="502C6378" w:rsidR="008B7269" w:rsidRPr="005F6D1D" w:rsidRDefault="008801A8" w:rsidP="006C2B98">
            <w:pPr>
              <w:spacing w:after="0" w:line="240" w:lineRule="auto"/>
              <w:rPr>
                <w:rFonts w:asciiTheme="majorHAnsi" w:hAnsiTheme="majorHAnsi"/>
                <w:sz w:val="22"/>
                <w:szCs w:val="22"/>
                <w:lang w:val="es-419"/>
              </w:rPr>
            </w:pPr>
            <w:r w:rsidRPr="005F6D1D">
              <w:rPr>
                <w:rFonts w:asciiTheme="majorHAnsi" w:hAnsiTheme="majorHAnsi"/>
                <w:sz w:val="22"/>
                <w:szCs w:val="22"/>
                <w:lang w:val="es-419"/>
              </w:rPr>
              <w:t>Jason Lakin (IBP)</w:t>
            </w:r>
          </w:p>
          <w:p w14:paraId="326D9929" w14:textId="3B8743AF" w:rsidR="00250AF0" w:rsidRPr="005F6D1D" w:rsidRDefault="006C2B98" w:rsidP="006C2B98">
            <w:pPr>
              <w:spacing w:after="0" w:line="240" w:lineRule="auto"/>
              <w:rPr>
                <w:rFonts w:asciiTheme="majorHAnsi" w:hAnsiTheme="majorHAnsi"/>
                <w:sz w:val="22"/>
                <w:szCs w:val="22"/>
                <w:lang w:val="es-419"/>
              </w:rPr>
            </w:pPr>
            <w:r w:rsidRPr="005F6D1D">
              <w:rPr>
                <w:rFonts w:asciiTheme="majorHAnsi" w:hAnsiTheme="majorHAnsi"/>
                <w:sz w:val="22"/>
                <w:szCs w:val="22"/>
                <w:lang w:val="es-419"/>
              </w:rPr>
              <w:t xml:space="preserve"> </w:t>
            </w:r>
          </w:p>
        </w:tc>
      </w:tr>
      <w:tr w:rsidR="00A471BA" w:rsidRPr="005F6D1D" w14:paraId="5F97DEA8" w14:textId="77777777" w:rsidTr="0003127F">
        <w:tc>
          <w:tcPr>
            <w:tcW w:w="1692" w:type="dxa"/>
          </w:tcPr>
          <w:p w14:paraId="6AE80EED" w14:textId="468A559F" w:rsidR="00A471BA" w:rsidRPr="005F6D1D" w:rsidRDefault="00A471BA" w:rsidP="00A471BA">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w:t>
            </w:r>
            <w:r w:rsidR="00B811D2" w:rsidRPr="005F6D1D">
              <w:rPr>
                <w:rFonts w:asciiTheme="majorHAnsi" w:hAnsiTheme="majorHAnsi"/>
                <w:sz w:val="22"/>
                <w:szCs w:val="22"/>
                <w:lang w:val="fr-FR"/>
              </w:rPr>
              <w:t>0:</w:t>
            </w:r>
            <w:proofErr w:type="gramEnd"/>
            <w:r w:rsidR="00B811D2" w:rsidRPr="005F6D1D">
              <w:rPr>
                <w:rFonts w:asciiTheme="majorHAnsi" w:hAnsiTheme="majorHAnsi"/>
                <w:sz w:val="22"/>
                <w:szCs w:val="22"/>
                <w:lang w:val="fr-FR"/>
              </w:rPr>
              <w:t>45</w:t>
            </w:r>
            <w:r w:rsidR="00C515FD" w:rsidRPr="005F6D1D">
              <w:rPr>
                <w:rFonts w:asciiTheme="majorHAnsi" w:hAnsiTheme="majorHAnsi"/>
                <w:sz w:val="22"/>
                <w:szCs w:val="22"/>
                <w:lang w:val="fr-FR"/>
              </w:rPr>
              <w:t xml:space="preserve"> </w:t>
            </w:r>
          </w:p>
        </w:tc>
        <w:tc>
          <w:tcPr>
            <w:tcW w:w="8626" w:type="dxa"/>
          </w:tcPr>
          <w:p w14:paraId="63917DE6" w14:textId="5BFA5E34" w:rsidR="00A471BA" w:rsidRPr="005F6D1D" w:rsidRDefault="008455B4" w:rsidP="00A471BA">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Tea break</w:t>
            </w:r>
            <w:r w:rsidR="00592881" w:rsidRPr="005F6D1D">
              <w:rPr>
                <w:rFonts w:asciiTheme="majorHAnsi" w:hAnsiTheme="majorHAnsi"/>
                <w:b/>
                <w:sz w:val="22"/>
                <w:szCs w:val="22"/>
                <w:lang w:val="fr-FR"/>
              </w:rPr>
              <w:t xml:space="preserve"> </w:t>
            </w:r>
          </w:p>
        </w:tc>
      </w:tr>
    </w:tbl>
    <w:p w14:paraId="6B23C6D8" w14:textId="77777777" w:rsidR="00B35D78" w:rsidRPr="00352E59" w:rsidRDefault="00B35D78" w:rsidP="00C12019">
      <w:pPr>
        <w:jc w:val="both"/>
        <w:rPr>
          <w:sz w:val="24"/>
          <w:szCs w:val="24"/>
          <w:lang w:val="fr-FR"/>
        </w:rPr>
      </w:pPr>
    </w:p>
    <w:p w14:paraId="57D86B2C" w14:textId="001EE5DE" w:rsidR="00B35D78" w:rsidRPr="00352E59" w:rsidRDefault="00B35D78" w:rsidP="00C12019">
      <w:pPr>
        <w:spacing w:after="0" w:line="240" w:lineRule="auto"/>
        <w:ind w:left="720" w:firstLine="720"/>
        <w:jc w:val="both"/>
        <w:rPr>
          <w:sz w:val="24"/>
          <w:szCs w:val="24"/>
          <w:lang w:val="fr-FR"/>
        </w:rPr>
      </w:pPr>
    </w:p>
    <w:p w14:paraId="3C65381C" w14:textId="12266870" w:rsidR="00683EF0" w:rsidRPr="00352E59" w:rsidRDefault="00683EF0" w:rsidP="00C12019">
      <w:pPr>
        <w:spacing w:after="0" w:line="240" w:lineRule="auto"/>
        <w:ind w:left="720" w:firstLine="720"/>
        <w:jc w:val="both"/>
        <w:rPr>
          <w:sz w:val="24"/>
          <w:szCs w:val="24"/>
          <w:lang w:val="fr-FR"/>
        </w:rPr>
      </w:pPr>
    </w:p>
    <w:p w14:paraId="66813F84" w14:textId="076E98F4" w:rsidR="00683EF0" w:rsidRPr="00352E59" w:rsidRDefault="00683EF0" w:rsidP="00C12019">
      <w:pPr>
        <w:spacing w:after="0" w:line="240" w:lineRule="auto"/>
        <w:ind w:left="720" w:firstLine="720"/>
        <w:jc w:val="both"/>
        <w:rPr>
          <w:sz w:val="24"/>
          <w:szCs w:val="24"/>
          <w:lang w:val="fr-FR"/>
        </w:rPr>
      </w:pPr>
    </w:p>
    <w:p w14:paraId="38EE6EA1" w14:textId="2E16F3DA" w:rsidR="00683EF0" w:rsidRPr="00352E59" w:rsidRDefault="00683EF0" w:rsidP="00C12019">
      <w:pPr>
        <w:spacing w:after="0" w:line="240" w:lineRule="auto"/>
        <w:ind w:left="720" w:firstLine="720"/>
        <w:jc w:val="both"/>
        <w:rPr>
          <w:sz w:val="24"/>
          <w:szCs w:val="24"/>
          <w:lang w:val="fr-FR"/>
        </w:rPr>
      </w:pPr>
    </w:p>
    <w:p w14:paraId="4195B21C" w14:textId="26DEB3B1" w:rsidR="00683EF0" w:rsidRPr="00352E59" w:rsidRDefault="00683EF0" w:rsidP="00C12019">
      <w:pPr>
        <w:spacing w:after="0" w:line="240" w:lineRule="auto"/>
        <w:ind w:left="720" w:firstLine="720"/>
        <w:jc w:val="both"/>
        <w:rPr>
          <w:sz w:val="24"/>
          <w:szCs w:val="24"/>
          <w:lang w:val="fr-FR"/>
        </w:rPr>
      </w:pPr>
    </w:p>
    <w:p w14:paraId="48A046C5" w14:textId="47C7D99E" w:rsidR="00683EF0" w:rsidRPr="00352E59" w:rsidRDefault="00683EF0" w:rsidP="00C12019">
      <w:pPr>
        <w:spacing w:after="0" w:line="240" w:lineRule="auto"/>
        <w:ind w:left="720" w:firstLine="720"/>
        <w:jc w:val="both"/>
        <w:rPr>
          <w:sz w:val="24"/>
          <w:szCs w:val="24"/>
          <w:lang w:val="fr-FR"/>
        </w:rPr>
      </w:pPr>
    </w:p>
    <w:p w14:paraId="58F46B5F" w14:textId="33C807B6" w:rsidR="00683EF0" w:rsidRPr="00352E59" w:rsidRDefault="00683EF0" w:rsidP="00C12019">
      <w:pPr>
        <w:spacing w:after="0" w:line="240" w:lineRule="auto"/>
        <w:ind w:left="720" w:firstLine="720"/>
        <w:jc w:val="both"/>
        <w:rPr>
          <w:sz w:val="24"/>
          <w:szCs w:val="24"/>
          <w:lang w:val="fr-FR"/>
        </w:rPr>
      </w:pPr>
    </w:p>
    <w:p w14:paraId="1BDC8FAF" w14:textId="7780F9BF" w:rsidR="00683EF0" w:rsidRPr="00352E59" w:rsidRDefault="00683EF0" w:rsidP="00C12019">
      <w:pPr>
        <w:spacing w:after="0" w:line="240" w:lineRule="auto"/>
        <w:ind w:left="720" w:firstLine="720"/>
        <w:jc w:val="both"/>
        <w:rPr>
          <w:sz w:val="24"/>
          <w:szCs w:val="24"/>
          <w:lang w:val="fr-FR"/>
        </w:rPr>
      </w:pPr>
    </w:p>
    <w:p w14:paraId="29FA180A" w14:textId="7A78F0A6" w:rsidR="00683EF0" w:rsidRPr="00352E59" w:rsidRDefault="00683EF0" w:rsidP="00C12019">
      <w:pPr>
        <w:spacing w:after="0" w:line="240" w:lineRule="auto"/>
        <w:ind w:left="720" w:firstLine="720"/>
        <w:jc w:val="both"/>
        <w:rPr>
          <w:sz w:val="24"/>
          <w:szCs w:val="24"/>
          <w:lang w:val="fr-FR"/>
        </w:rPr>
      </w:pPr>
    </w:p>
    <w:p w14:paraId="25D52968" w14:textId="3BD72504" w:rsidR="00525271" w:rsidRPr="00352E59" w:rsidRDefault="00525271" w:rsidP="00D54187">
      <w:pPr>
        <w:spacing w:after="0" w:line="240" w:lineRule="auto"/>
        <w:jc w:val="both"/>
        <w:rPr>
          <w:sz w:val="24"/>
          <w:szCs w:val="24"/>
          <w:lang w:val="fr-FR"/>
        </w:rPr>
      </w:pPr>
    </w:p>
    <w:tbl>
      <w:tblPr>
        <w:tblStyle w:val="TableGrid"/>
        <w:tblW w:w="10318" w:type="dxa"/>
        <w:tblInd w:w="25" w:type="dxa"/>
        <w:tblLook w:val="04A0" w:firstRow="1" w:lastRow="0" w:firstColumn="1" w:lastColumn="0" w:noHBand="0" w:noVBand="1"/>
      </w:tblPr>
      <w:tblGrid>
        <w:gridCol w:w="1692"/>
        <w:gridCol w:w="8626"/>
      </w:tblGrid>
      <w:tr w:rsidR="00133CE5" w:rsidRPr="005F6D1D" w14:paraId="0443498A" w14:textId="77777777" w:rsidTr="0003127F">
        <w:tc>
          <w:tcPr>
            <w:tcW w:w="1692" w:type="dxa"/>
            <w:tcBorders>
              <w:bottom w:val="single" w:sz="4" w:space="0" w:color="auto"/>
            </w:tcBorders>
          </w:tcPr>
          <w:p w14:paraId="06B20F10" w14:textId="3C1B86D4" w:rsidR="00133CE5" w:rsidRPr="005F6D1D" w:rsidRDefault="00157330" w:rsidP="0003127F">
            <w:pPr>
              <w:pStyle w:val="Boxtext"/>
              <w:spacing w:after="120"/>
              <w:rPr>
                <w:rFonts w:asciiTheme="majorHAnsi" w:hAnsiTheme="majorHAnsi"/>
                <w:b/>
                <w:sz w:val="22"/>
                <w:szCs w:val="22"/>
                <w:lang w:val="fr-FR"/>
              </w:rPr>
            </w:pPr>
            <w:r w:rsidRPr="005F6D1D">
              <w:rPr>
                <w:rFonts w:asciiTheme="majorHAnsi" w:hAnsiTheme="majorHAnsi"/>
                <w:b/>
                <w:sz w:val="22"/>
                <w:szCs w:val="22"/>
                <w:lang w:val="fr-FR"/>
              </w:rPr>
              <w:lastRenderedPageBreak/>
              <w:t>Session</w:t>
            </w:r>
            <w:r w:rsidR="00133CE5" w:rsidRPr="005F6D1D">
              <w:rPr>
                <w:rFonts w:asciiTheme="majorHAnsi" w:hAnsiTheme="majorHAnsi"/>
                <w:b/>
                <w:sz w:val="22"/>
                <w:szCs w:val="22"/>
                <w:lang w:val="fr-FR"/>
              </w:rPr>
              <w:t xml:space="preserve"> 2</w:t>
            </w:r>
          </w:p>
          <w:p w14:paraId="77F87FB2" w14:textId="0EC0E6BE" w:rsidR="00133CE5" w:rsidRPr="005F6D1D" w:rsidRDefault="00133CE5" w:rsidP="0003127F">
            <w:pPr>
              <w:pStyle w:val="Boxtext"/>
              <w:spacing w:after="120"/>
              <w:jc w:val="left"/>
              <w:rPr>
                <w:rFonts w:asciiTheme="majorHAnsi" w:hAnsiTheme="majorHAnsi"/>
                <w:sz w:val="22"/>
                <w:szCs w:val="22"/>
                <w:lang w:val="fr-FR"/>
              </w:rPr>
            </w:pPr>
            <w:proofErr w:type="gramStart"/>
            <w:r w:rsidRPr="005F6D1D">
              <w:rPr>
                <w:rFonts w:asciiTheme="majorHAnsi" w:hAnsiTheme="majorHAnsi"/>
                <w:sz w:val="22"/>
                <w:szCs w:val="22"/>
                <w:lang w:val="fr-FR"/>
              </w:rPr>
              <w:t>11:</w:t>
            </w:r>
            <w:proofErr w:type="gramEnd"/>
            <w:r w:rsidR="00B811D2" w:rsidRPr="005F6D1D">
              <w:rPr>
                <w:rFonts w:asciiTheme="majorHAnsi" w:hAnsiTheme="majorHAnsi"/>
                <w:sz w:val="22"/>
                <w:szCs w:val="22"/>
                <w:lang w:val="fr-FR"/>
              </w:rPr>
              <w:t>15</w:t>
            </w:r>
            <w:r w:rsidRPr="005F6D1D">
              <w:rPr>
                <w:rFonts w:asciiTheme="majorHAnsi" w:hAnsiTheme="majorHAnsi"/>
                <w:sz w:val="22"/>
                <w:szCs w:val="22"/>
                <w:lang w:val="fr-FR"/>
              </w:rPr>
              <w:t xml:space="preserve"> </w:t>
            </w:r>
          </w:p>
        </w:tc>
        <w:tc>
          <w:tcPr>
            <w:tcW w:w="8626" w:type="dxa"/>
            <w:tcBorders>
              <w:bottom w:val="single" w:sz="4" w:space="0" w:color="auto"/>
            </w:tcBorders>
          </w:tcPr>
          <w:p w14:paraId="6EB31775" w14:textId="53096D8B" w:rsidR="00BB17B4" w:rsidRPr="005F6D1D" w:rsidRDefault="00BB17B4" w:rsidP="00BB17B4">
            <w:pPr>
              <w:pStyle w:val="Boxtext"/>
              <w:spacing w:after="120"/>
              <w:rPr>
                <w:rFonts w:asciiTheme="majorHAnsi" w:hAnsiTheme="majorHAnsi"/>
                <w:b/>
                <w:sz w:val="22"/>
                <w:szCs w:val="22"/>
              </w:rPr>
            </w:pPr>
            <w:r w:rsidRPr="005F6D1D">
              <w:rPr>
                <w:rFonts w:asciiTheme="majorHAnsi" w:hAnsiTheme="majorHAnsi"/>
                <w:b/>
                <w:sz w:val="22"/>
                <w:szCs w:val="22"/>
              </w:rPr>
              <w:t>Open Budget Survey 2017: What is the state of budget transparency in Africa</w:t>
            </w:r>
            <w:r w:rsidR="005E73A3" w:rsidRPr="005F6D1D">
              <w:rPr>
                <w:rFonts w:asciiTheme="majorHAnsi" w:hAnsiTheme="majorHAnsi"/>
                <w:b/>
                <w:sz w:val="22"/>
                <w:szCs w:val="22"/>
              </w:rPr>
              <w:t xml:space="preserve"> and how do countries perform</w:t>
            </w:r>
            <w:r w:rsidRPr="005F6D1D">
              <w:rPr>
                <w:rFonts w:asciiTheme="majorHAnsi" w:hAnsiTheme="majorHAnsi"/>
                <w:b/>
                <w:sz w:val="22"/>
                <w:szCs w:val="22"/>
              </w:rPr>
              <w:t>?</w:t>
            </w:r>
          </w:p>
          <w:p w14:paraId="6797C56F" w14:textId="518131C9" w:rsidR="00BB17B4" w:rsidRPr="005F6D1D" w:rsidRDefault="00BB17B4" w:rsidP="00BB17B4">
            <w:pPr>
              <w:pStyle w:val="Boxtext"/>
              <w:rPr>
                <w:rFonts w:asciiTheme="majorHAnsi" w:hAnsiTheme="majorHAnsi"/>
                <w:sz w:val="22"/>
                <w:szCs w:val="22"/>
              </w:rPr>
            </w:pPr>
            <w:r w:rsidRPr="005F6D1D">
              <w:rPr>
                <w:rFonts w:asciiTheme="majorHAnsi" w:hAnsiTheme="majorHAnsi"/>
                <w:sz w:val="22"/>
                <w:szCs w:val="22"/>
              </w:rPr>
              <w:t>On 30 January, the International Budget Partnership released its latest survey findings assessing transparency around the world.  This session will begin with an overview of the top-line results from around the world, including a review of the methodology, followed by a discussion of the results in Africa.  Participants will have ample opportunity for questions in the session. Country governments present will sit with civil society counterparts to discuss their country results.  Plenary discussion will help surface possible challenges to advancing budget transparency and accountability in countries as well as steps to address those challenges.</w:t>
            </w:r>
          </w:p>
          <w:p w14:paraId="447E1CC0" w14:textId="77777777" w:rsidR="00BB17B4" w:rsidRPr="005F6D1D" w:rsidRDefault="00BB17B4" w:rsidP="00BB17B4">
            <w:pPr>
              <w:spacing w:after="0" w:line="240" w:lineRule="auto"/>
              <w:rPr>
                <w:rFonts w:asciiTheme="majorHAnsi" w:hAnsiTheme="majorHAnsi" w:cs="Arial"/>
                <w:sz w:val="22"/>
                <w:szCs w:val="22"/>
                <w:lang w:val="en-GB"/>
              </w:rPr>
            </w:pPr>
          </w:p>
          <w:p w14:paraId="20779210" w14:textId="77777777" w:rsidR="00BB17B4" w:rsidRPr="005F6D1D" w:rsidRDefault="00BB17B4" w:rsidP="00BB17B4">
            <w:pPr>
              <w:spacing w:after="0" w:line="240" w:lineRule="auto"/>
              <w:rPr>
                <w:rFonts w:asciiTheme="majorHAnsi" w:hAnsiTheme="majorHAnsi" w:cs="Arial"/>
                <w:i/>
                <w:sz w:val="22"/>
                <w:szCs w:val="22"/>
              </w:rPr>
            </w:pPr>
            <w:r w:rsidRPr="005F6D1D">
              <w:rPr>
                <w:rFonts w:asciiTheme="majorHAnsi" w:hAnsiTheme="majorHAnsi" w:cs="Arial"/>
                <w:i/>
                <w:sz w:val="22"/>
                <w:szCs w:val="22"/>
              </w:rPr>
              <w:t xml:space="preserve">Objective: By the end of the session, participants will understand the results of the global survey and the state of transparency in Africa, understand individual country results, discussed the underlying causes of existing challenges and considered possible ways to address them. </w:t>
            </w:r>
          </w:p>
          <w:p w14:paraId="3521BB08" w14:textId="37144A6A" w:rsidR="00BB17B4" w:rsidRPr="005F6D1D" w:rsidRDefault="00BB17B4" w:rsidP="00BB17B4">
            <w:pPr>
              <w:spacing w:after="0" w:line="240" w:lineRule="auto"/>
              <w:rPr>
                <w:rFonts w:asciiTheme="majorHAnsi" w:hAnsiTheme="majorHAnsi" w:cs="Arial"/>
                <w:i/>
                <w:sz w:val="22"/>
                <w:szCs w:val="22"/>
              </w:rPr>
            </w:pPr>
          </w:p>
          <w:p w14:paraId="6A10EE1B" w14:textId="77777777" w:rsidR="00BB17B4" w:rsidRPr="005F6D1D" w:rsidRDefault="00BB17B4" w:rsidP="00BB17B4">
            <w:pPr>
              <w:spacing w:after="0" w:line="240" w:lineRule="auto"/>
              <w:rPr>
                <w:rFonts w:asciiTheme="majorHAnsi" w:hAnsiTheme="majorHAnsi" w:cs="Arial"/>
                <w:i/>
                <w:sz w:val="22"/>
                <w:szCs w:val="22"/>
              </w:rPr>
            </w:pPr>
          </w:p>
          <w:p w14:paraId="268B7799" w14:textId="77777777" w:rsidR="00BB17B4" w:rsidRPr="005F6D1D" w:rsidRDefault="00BB17B4" w:rsidP="00BB17B4">
            <w:pPr>
              <w:spacing w:after="0" w:line="240" w:lineRule="auto"/>
              <w:rPr>
                <w:rFonts w:asciiTheme="majorHAnsi" w:hAnsiTheme="majorHAnsi" w:cs="Arial"/>
                <w:sz w:val="22"/>
                <w:szCs w:val="22"/>
                <w:lang w:val="en-GB"/>
              </w:rPr>
            </w:pPr>
            <w:r w:rsidRPr="005F6D1D">
              <w:rPr>
                <w:rFonts w:asciiTheme="majorHAnsi" w:hAnsiTheme="majorHAnsi" w:cs="Arial"/>
                <w:sz w:val="22"/>
                <w:szCs w:val="22"/>
                <w:lang w:val="en-GB"/>
              </w:rPr>
              <w:t>Presentation and Facilitation: IBP</w:t>
            </w:r>
          </w:p>
          <w:p w14:paraId="1C5BAE88" w14:textId="6E29E7CC" w:rsidR="0072788C" w:rsidRPr="005F6D1D" w:rsidRDefault="0072788C" w:rsidP="000F2499">
            <w:pPr>
              <w:pStyle w:val="Boxtext"/>
              <w:spacing w:after="0"/>
              <w:jc w:val="left"/>
              <w:rPr>
                <w:rFonts w:ascii="Calibri" w:hAnsi="Calibri"/>
                <w:sz w:val="22"/>
                <w:szCs w:val="22"/>
                <w:lang w:val="en-ZA"/>
              </w:rPr>
            </w:pPr>
          </w:p>
        </w:tc>
      </w:tr>
      <w:tr w:rsidR="00133CE5" w:rsidRPr="005F6D1D" w14:paraId="12E69E5E" w14:textId="77777777" w:rsidTr="00493CE0">
        <w:tc>
          <w:tcPr>
            <w:tcW w:w="1692" w:type="dxa"/>
          </w:tcPr>
          <w:p w14:paraId="2468D41A" w14:textId="17F2EC9A" w:rsidR="00133CE5" w:rsidRPr="005F6D1D" w:rsidRDefault="00352E59" w:rsidP="0003127F">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13:</w:t>
            </w:r>
            <w:proofErr w:type="gramEnd"/>
            <w:r w:rsidR="00BB17B4" w:rsidRPr="005F6D1D">
              <w:rPr>
                <w:rFonts w:asciiTheme="majorHAnsi" w:hAnsiTheme="majorHAnsi"/>
                <w:sz w:val="22"/>
                <w:szCs w:val="22"/>
                <w:lang w:val="fr-FR"/>
              </w:rPr>
              <w:t>3</w:t>
            </w:r>
            <w:r w:rsidR="000F2499" w:rsidRPr="005F6D1D">
              <w:rPr>
                <w:rFonts w:asciiTheme="majorHAnsi" w:hAnsiTheme="majorHAnsi"/>
                <w:sz w:val="22"/>
                <w:szCs w:val="22"/>
                <w:lang w:val="fr-FR"/>
              </w:rPr>
              <w:t xml:space="preserve">0 </w:t>
            </w:r>
            <w:r w:rsidR="00BB17B4" w:rsidRPr="005F6D1D">
              <w:rPr>
                <w:rFonts w:asciiTheme="majorHAnsi" w:hAnsiTheme="majorHAnsi"/>
                <w:sz w:val="22"/>
                <w:szCs w:val="22"/>
                <w:lang w:val="fr-FR"/>
              </w:rPr>
              <w:t>-14 :30</w:t>
            </w:r>
          </w:p>
        </w:tc>
        <w:tc>
          <w:tcPr>
            <w:tcW w:w="8626" w:type="dxa"/>
          </w:tcPr>
          <w:p w14:paraId="649DC049" w14:textId="7D74718D" w:rsidR="00133CE5" w:rsidRPr="005F6D1D" w:rsidRDefault="00377661" w:rsidP="0003127F">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Lunch break</w:t>
            </w:r>
          </w:p>
        </w:tc>
      </w:tr>
      <w:tr w:rsidR="00BB17B4" w:rsidRPr="005F6D1D" w14:paraId="238BD858" w14:textId="77777777" w:rsidTr="00411638">
        <w:tc>
          <w:tcPr>
            <w:tcW w:w="1692" w:type="dxa"/>
          </w:tcPr>
          <w:p w14:paraId="0E7753CB" w14:textId="1AC05FF4" w:rsidR="00BB17B4" w:rsidRPr="005F6D1D" w:rsidRDefault="00BB17B4" w:rsidP="00BB17B4">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Session 3</w:t>
            </w:r>
          </w:p>
          <w:p w14:paraId="4A907CF8" w14:textId="0C269512" w:rsidR="00BB17B4" w:rsidRPr="005F6D1D" w:rsidRDefault="00125C91" w:rsidP="00BB17B4">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14</w:t>
            </w:r>
            <w:r w:rsidR="00BB17B4" w:rsidRPr="005F6D1D">
              <w:rPr>
                <w:rFonts w:asciiTheme="majorHAnsi" w:hAnsiTheme="majorHAnsi"/>
                <w:sz w:val="22"/>
                <w:szCs w:val="22"/>
                <w:lang w:val="fr-FR"/>
              </w:rPr>
              <w:t>:</w:t>
            </w:r>
            <w:proofErr w:type="gramEnd"/>
            <w:r w:rsidR="00BB17B4" w:rsidRPr="005F6D1D">
              <w:rPr>
                <w:rFonts w:asciiTheme="majorHAnsi" w:hAnsiTheme="majorHAnsi"/>
                <w:sz w:val="22"/>
                <w:szCs w:val="22"/>
                <w:lang w:val="fr-FR"/>
              </w:rPr>
              <w:t xml:space="preserve">30 </w:t>
            </w:r>
          </w:p>
        </w:tc>
        <w:tc>
          <w:tcPr>
            <w:tcW w:w="8626" w:type="dxa"/>
          </w:tcPr>
          <w:p w14:paraId="6225A82F" w14:textId="77777777" w:rsidR="00BB17B4" w:rsidRPr="005F6D1D" w:rsidRDefault="00BB17B4" w:rsidP="00BB17B4">
            <w:pPr>
              <w:pStyle w:val="Boxtext"/>
              <w:spacing w:after="120"/>
              <w:rPr>
                <w:rFonts w:asciiTheme="majorHAnsi" w:hAnsiTheme="majorHAnsi"/>
                <w:b/>
                <w:sz w:val="22"/>
                <w:szCs w:val="22"/>
                <w:lang w:val="en-ZA"/>
              </w:rPr>
            </w:pPr>
            <w:r w:rsidRPr="005F6D1D">
              <w:rPr>
                <w:rFonts w:asciiTheme="majorHAnsi" w:hAnsiTheme="majorHAnsi"/>
                <w:b/>
                <w:sz w:val="22"/>
                <w:szCs w:val="22"/>
                <w:lang w:val="en-ZA"/>
              </w:rPr>
              <w:t>Mapping the budget information flow: A credible, transparent budget process</w:t>
            </w:r>
          </w:p>
          <w:p w14:paraId="59B1EE43" w14:textId="77777777" w:rsidR="00BB17B4" w:rsidRPr="005F6D1D" w:rsidRDefault="00BB17B4" w:rsidP="00BB17B4">
            <w:pPr>
              <w:pStyle w:val="Boxtext"/>
              <w:rPr>
                <w:rFonts w:asciiTheme="majorHAnsi" w:hAnsiTheme="majorHAnsi"/>
                <w:b/>
                <w:sz w:val="22"/>
                <w:szCs w:val="22"/>
              </w:rPr>
            </w:pPr>
            <w:r w:rsidRPr="005F6D1D">
              <w:rPr>
                <w:rFonts w:asciiTheme="majorHAnsi" w:hAnsiTheme="majorHAnsi"/>
                <w:sz w:val="22"/>
                <w:szCs w:val="22"/>
                <w:lang w:val="en-ZA"/>
              </w:rPr>
              <w:t>Although the OBS 2017 results from Africa suggest declining transparency, they only reflect part of a country’s public financial management system.  Several African countries have instituted reforms to improve the budget process that have also led to significant improvements in transparency. Reforms are best implemented when they are context specific and use existing frameworks. This session is meant to highlight the link between transparency and a credible, well capacitated budget process.</w:t>
            </w:r>
          </w:p>
          <w:p w14:paraId="1A0E5C5B" w14:textId="77777777" w:rsidR="00BB17B4" w:rsidRPr="005F6D1D" w:rsidRDefault="00BB17B4" w:rsidP="00BB17B4">
            <w:pPr>
              <w:pStyle w:val="Boxtext"/>
              <w:spacing w:after="0"/>
              <w:jc w:val="left"/>
              <w:rPr>
                <w:rFonts w:ascii="Calibri" w:hAnsi="Calibri"/>
                <w:sz w:val="22"/>
                <w:szCs w:val="22"/>
                <w:lang w:val="en-ZA"/>
              </w:rPr>
            </w:pPr>
          </w:p>
          <w:p w14:paraId="33F9C4A2" w14:textId="77777777" w:rsidR="00BB17B4" w:rsidRPr="005F6D1D" w:rsidRDefault="00BB17B4" w:rsidP="00BB17B4">
            <w:pPr>
              <w:pStyle w:val="Boxtext"/>
              <w:rPr>
                <w:rFonts w:asciiTheme="majorHAnsi" w:hAnsiTheme="majorHAnsi"/>
                <w:i/>
                <w:color w:val="000000" w:themeColor="text1"/>
                <w:sz w:val="22"/>
                <w:szCs w:val="22"/>
              </w:rPr>
            </w:pPr>
            <w:r w:rsidRPr="005F6D1D">
              <w:rPr>
                <w:rFonts w:asciiTheme="majorHAnsi" w:hAnsiTheme="majorHAnsi"/>
                <w:i/>
                <w:color w:val="000000" w:themeColor="text1"/>
                <w:sz w:val="22"/>
                <w:szCs w:val="22"/>
                <w:lang w:val="en-ZA"/>
              </w:rPr>
              <w:t>Objective: By the end of the session, participants will be able to understand the current reforms African countries are undertaking to improve the budget process.</w:t>
            </w:r>
            <w:r w:rsidRPr="005F6D1D">
              <w:rPr>
                <w:rFonts w:ascii="Calibri" w:hAnsi="Calibri"/>
                <w:i/>
                <w:color w:val="000000" w:themeColor="text1"/>
                <w:sz w:val="22"/>
                <w:szCs w:val="22"/>
                <w:lang w:val="en-ZA"/>
              </w:rPr>
              <w:t xml:space="preserve"> </w:t>
            </w:r>
            <w:r w:rsidRPr="005F6D1D">
              <w:rPr>
                <w:rFonts w:asciiTheme="majorHAnsi" w:hAnsiTheme="majorHAnsi"/>
                <w:i/>
                <w:color w:val="000000" w:themeColor="text1"/>
                <w:sz w:val="22"/>
                <w:szCs w:val="22"/>
              </w:rPr>
              <w:t>Participants can learn a new approach to learn from each other, exchange experiences, provide insights and test ideas to improve transparency and participation.</w:t>
            </w:r>
          </w:p>
          <w:p w14:paraId="0FF94FD3" w14:textId="77777777" w:rsidR="00BB17B4" w:rsidRPr="005F6D1D" w:rsidRDefault="00BB17B4" w:rsidP="00BB17B4">
            <w:pPr>
              <w:pStyle w:val="Boxtext"/>
              <w:spacing w:after="0"/>
              <w:jc w:val="left"/>
              <w:rPr>
                <w:rFonts w:ascii="Calibri" w:hAnsi="Calibri"/>
                <w:i/>
                <w:sz w:val="22"/>
                <w:szCs w:val="22"/>
                <w:lang w:val="en-ZA"/>
              </w:rPr>
            </w:pPr>
          </w:p>
          <w:p w14:paraId="6A780460" w14:textId="77777777" w:rsidR="00BB17B4" w:rsidRPr="005F6D1D" w:rsidRDefault="00BB17B4" w:rsidP="00BB17B4">
            <w:pPr>
              <w:pStyle w:val="Boxtext"/>
              <w:spacing w:after="0"/>
              <w:jc w:val="left"/>
              <w:rPr>
                <w:rFonts w:ascii="Calibri" w:hAnsi="Calibri"/>
                <w:sz w:val="22"/>
                <w:szCs w:val="22"/>
                <w:lang w:val="en-ZA"/>
              </w:rPr>
            </w:pPr>
            <w:r w:rsidRPr="005F6D1D">
              <w:rPr>
                <w:rFonts w:ascii="Calibri" w:hAnsi="Calibri"/>
                <w:sz w:val="22"/>
                <w:szCs w:val="22"/>
                <w:lang w:val="en-ZA"/>
              </w:rPr>
              <w:t>Facilitator: Neil Cole, CABRI</w:t>
            </w:r>
          </w:p>
          <w:p w14:paraId="194CD5F5" w14:textId="77777777" w:rsidR="00BB17B4" w:rsidRPr="005F6D1D" w:rsidRDefault="00BB17B4" w:rsidP="00BB17B4">
            <w:pPr>
              <w:pStyle w:val="Boxtext"/>
              <w:spacing w:after="0"/>
              <w:jc w:val="left"/>
              <w:rPr>
                <w:rFonts w:ascii="Calibri" w:hAnsi="Calibri"/>
                <w:sz w:val="22"/>
                <w:szCs w:val="22"/>
                <w:lang w:val="en-ZA"/>
              </w:rPr>
            </w:pPr>
          </w:p>
          <w:p w14:paraId="33B8CDE1" w14:textId="77777777" w:rsidR="00BB17B4" w:rsidRPr="005F6D1D" w:rsidRDefault="00BB17B4" w:rsidP="00BB17B4">
            <w:pPr>
              <w:pStyle w:val="Boxtext"/>
              <w:spacing w:after="0"/>
              <w:jc w:val="left"/>
              <w:rPr>
                <w:rFonts w:ascii="Calibri" w:hAnsi="Calibri"/>
                <w:sz w:val="22"/>
                <w:szCs w:val="22"/>
                <w:lang w:val="en-ZA"/>
              </w:rPr>
            </w:pPr>
            <w:r w:rsidRPr="005F6D1D">
              <w:rPr>
                <w:rFonts w:ascii="Calibri" w:hAnsi="Calibri"/>
                <w:sz w:val="22"/>
                <w:szCs w:val="22"/>
                <w:lang w:val="en-ZA"/>
              </w:rPr>
              <w:t xml:space="preserve">Panellists: </w:t>
            </w:r>
          </w:p>
          <w:p w14:paraId="53BEFB37" w14:textId="77777777" w:rsidR="00BB17B4" w:rsidRPr="005F6D1D" w:rsidRDefault="00BB17B4" w:rsidP="00BB17B4">
            <w:pPr>
              <w:pStyle w:val="Boxtext"/>
              <w:spacing w:after="0"/>
              <w:jc w:val="left"/>
              <w:rPr>
                <w:rFonts w:ascii="Calibri" w:hAnsi="Calibri"/>
                <w:sz w:val="22"/>
                <w:szCs w:val="22"/>
                <w:lang w:val="en-ZA"/>
              </w:rPr>
            </w:pPr>
          </w:p>
          <w:p w14:paraId="60B85BF3" w14:textId="77777777" w:rsidR="00BB17B4" w:rsidRPr="005F6D1D" w:rsidRDefault="00BB17B4" w:rsidP="00BB17B4">
            <w:pPr>
              <w:pStyle w:val="Boxtext"/>
              <w:spacing w:after="0"/>
              <w:jc w:val="left"/>
              <w:rPr>
                <w:rFonts w:ascii="Calibri" w:hAnsi="Calibri"/>
                <w:sz w:val="22"/>
                <w:szCs w:val="22"/>
                <w:lang w:val="en-ZA"/>
              </w:rPr>
            </w:pPr>
            <w:proofErr w:type="spellStart"/>
            <w:r w:rsidRPr="005F6D1D">
              <w:rPr>
                <w:rFonts w:ascii="Calibri" w:hAnsi="Calibri"/>
                <w:sz w:val="22"/>
                <w:szCs w:val="22"/>
                <w:lang w:val="en-ZA"/>
              </w:rPr>
              <w:t>Rodrigue</w:t>
            </w:r>
            <w:proofErr w:type="spellEnd"/>
            <w:r w:rsidRPr="005F6D1D">
              <w:rPr>
                <w:rFonts w:ascii="Calibri" w:hAnsi="Calibri"/>
                <w:sz w:val="22"/>
                <w:szCs w:val="22"/>
                <w:lang w:val="en-ZA"/>
              </w:rPr>
              <w:t xml:space="preserve"> </w:t>
            </w:r>
            <w:proofErr w:type="spellStart"/>
            <w:r w:rsidRPr="005F6D1D">
              <w:rPr>
                <w:rFonts w:ascii="Calibri" w:hAnsi="Calibri"/>
                <w:sz w:val="22"/>
                <w:szCs w:val="22"/>
                <w:lang w:val="en-ZA"/>
              </w:rPr>
              <w:t>Chaou</w:t>
            </w:r>
            <w:proofErr w:type="spellEnd"/>
            <w:r w:rsidRPr="005F6D1D">
              <w:rPr>
                <w:rFonts w:ascii="Calibri" w:hAnsi="Calibri"/>
                <w:sz w:val="22"/>
                <w:szCs w:val="22"/>
                <w:lang w:val="en-ZA"/>
              </w:rPr>
              <w:t xml:space="preserve"> (Director General of the Budget Directorate, Ministry of Economy and Finance, Benin)</w:t>
            </w:r>
          </w:p>
          <w:p w14:paraId="1BAC537E" w14:textId="77777777" w:rsidR="00BB17B4" w:rsidRPr="005F6D1D" w:rsidRDefault="00BB17B4" w:rsidP="00BB17B4">
            <w:pPr>
              <w:pStyle w:val="Boxtext"/>
              <w:spacing w:after="0"/>
              <w:jc w:val="left"/>
              <w:rPr>
                <w:rFonts w:ascii="Calibri" w:hAnsi="Calibri"/>
                <w:sz w:val="22"/>
                <w:szCs w:val="22"/>
                <w:lang w:val="en-ZA"/>
              </w:rPr>
            </w:pPr>
          </w:p>
          <w:p w14:paraId="3D0BD6ED" w14:textId="77777777" w:rsidR="00BB17B4" w:rsidRPr="005F6D1D" w:rsidRDefault="00BB17B4" w:rsidP="00BB17B4">
            <w:pPr>
              <w:pStyle w:val="Boxtext"/>
              <w:spacing w:after="0"/>
              <w:jc w:val="left"/>
              <w:rPr>
                <w:rFonts w:ascii="Calibri" w:hAnsi="Calibri"/>
                <w:sz w:val="22"/>
                <w:szCs w:val="22"/>
                <w:lang w:val="en-ZA"/>
              </w:rPr>
            </w:pPr>
            <w:r w:rsidRPr="005F6D1D">
              <w:rPr>
                <w:rFonts w:ascii="Calibri" w:hAnsi="Calibri"/>
                <w:sz w:val="22"/>
                <w:szCs w:val="22"/>
                <w:lang w:val="en-ZA"/>
              </w:rPr>
              <w:t xml:space="preserve">Johnson Samuel Williams (Director for Budget Development, Ministry of Finance &amp; Development Planning, Liberia) </w:t>
            </w:r>
          </w:p>
          <w:p w14:paraId="0A4106E3" w14:textId="77777777" w:rsidR="00BB17B4" w:rsidRPr="005F6D1D" w:rsidRDefault="00BB17B4" w:rsidP="00BB17B4">
            <w:pPr>
              <w:pStyle w:val="Boxtext"/>
              <w:spacing w:after="0"/>
              <w:jc w:val="left"/>
              <w:rPr>
                <w:rFonts w:ascii="Calibri" w:hAnsi="Calibri"/>
                <w:sz w:val="22"/>
                <w:szCs w:val="22"/>
                <w:lang w:val="en-ZA"/>
              </w:rPr>
            </w:pPr>
          </w:p>
          <w:p w14:paraId="612D4705" w14:textId="77777777" w:rsidR="00BB17B4" w:rsidRPr="005F6D1D" w:rsidRDefault="00BB17B4" w:rsidP="00BB17B4">
            <w:pPr>
              <w:pStyle w:val="Boxtext"/>
              <w:spacing w:after="0"/>
              <w:rPr>
                <w:rFonts w:ascii="Calibri" w:hAnsi="Calibri"/>
                <w:b/>
                <w:sz w:val="22"/>
                <w:szCs w:val="22"/>
              </w:rPr>
            </w:pPr>
            <w:r w:rsidRPr="005F6D1D">
              <w:rPr>
                <w:rFonts w:ascii="Calibri" w:hAnsi="Calibri"/>
                <w:b/>
                <w:sz w:val="22"/>
                <w:szCs w:val="22"/>
              </w:rPr>
              <w:t>Tea break during the session</w:t>
            </w:r>
          </w:p>
          <w:p w14:paraId="24170E49" w14:textId="6B4A2BB8" w:rsidR="00BB17B4" w:rsidRPr="005F6D1D" w:rsidRDefault="00BB17B4" w:rsidP="00BB17B4">
            <w:pPr>
              <w:pStyle w:val="Boxtext"/>
              <w:spacing w:after="0"/>
              <w:rPr>
                <w:rFonts w:ascii="Calibri" w:hAnsi="Calibri"/>
                <w:sz w:val="22"/>
                <w:szCs w:val="22"/>
                <w:lang w:val="en-ZA"/>
              </w:rPr>
            </w:pPr>
          </w:p>
        </w:tc>
      </w:tr>
      <w:tr w:rsidR="00411638" w:rsidRPr="005F6D1D" w14:paraId="5A417A3E" w14:textId="77777777" w:rsidTr="00E148AA">
        <w:tc>
          <w:tcPr>
            <w:tcW w:w="1692" w:type="dxa"/>
          </w:tcPr>
          <w:p w14:paraId="2CF61806" w14:textId="5428E1B6" w:rsidR="00411638" w:rsidRPr="005F6D1D" w:rsidRDefault="00411638" w:rsidP="00411638">
            <w:pPr>
              <w:pStyle w:val="Boxtext"/>
              <w:spacing w:after="120"/>
              <w:rPr>
                <w:rFonts w:asciiTheme="majorHAnsi" w:hAnsiTheme="majorHAnsi"/>
                <w:b/>
                <w:sz w:val="22"/>
                <w:szCs w:val="22"/>
                <w:lang w:val="fr-FR"/>
              </w:rPr>
            </w:pPr>
            <w:proofErr w:type="gramStart"/>
            <w:r w:rsidRPr="005F6D1D">
              <w:rPr>
                <w:rFonts w:asciiTheme="majorHAnsi" w:hAnsiTheme="majorHAnsi"/>
                <w:sz w:val="22"/>
                <w:szCs w:val="22"/>
                <w:lang w:val="fr-FR"/>
              </w:rPr>
              <w:t>16:</w:t>
            </w:r>
            <w:proofErr w:type="gramEnd"/>
            <w:r w:rsidR="00E26A6C" w:rsidRPr="005F6D1D">
              <w:rPr>
                <w:rFonts w:asciiTheme="majorHAnsi" w:hAnsiTheme="majorHAnsi"/>
                <w:sz w:val="22"/>
                <w:szCs w:val="22"/>
                <w:lang w:val="fr-FR"/>
              </w:rPr>
              <w:t>30</w:t>
            </w:r>
            <w:r w:rsidRPr="005F6D1D">
              <w:rPr>
                <w:rFonts w:asciiTheme="majorHAnsi" w:hAnsiTheme="majorHAnsi"/>
                <w:sz w:val="22"/>
                <w:szCs w:val="22"/>
                <w:lang w:val="fr-FR"/>
              </w:rPr>
              <w:t xml:space="preserve"> </w:t>
            </w:r>
          </w:p>
        </w:tc>
        <w:tc>
          <w:tcPr>
            <w:tcW w:w="8626" w:type="dxa"/>
          </w:tcPr>
          <w:p w14:paraId="6417AC89" w14:textId="12A02D73" w:rsidR="00447382" w:rsidRPr="005F6D1D" w:rsidRDefault="007E3443" w:rsidP="00447382">
            <w:pPr>
              <w:pStyle w:val="Boxtext"/>
              <w:spacing w:after="0"/>
              <w:rPr>
                <w:rFonts w:asciiTheme="majorHAnsi" w:hAnsiTheme="majorHAnsi"/>
                <w:b/>
                <w:sz w:val="22"/>
                <w:szCs w:val="22"/>
              </w:rPr>
            </w:pPr>
            <w:r w:rsidRPr="005F6D1D">
              <w:rPr>
                <w:rFonts w:asciiTheme="majorHAnsi" w:hAnsiTheme="majorHAnsi"/>
                <w:b/>
                <w:sz w:val="22"/>
                <w:szCs w:val="22"/>
              </w:rPr>
              <w:t>Closure of Day 1</w:t>
            </w:r>
          </w:p>
          <w:p w14:paraId="11F64BB4" w14:textId="77777777" w:rsidR="00EF3BA7" w:rsidRPr="005F6D1D" w:rsidRDefault="00EF3BA7" w:rsidP="00447382">
            <w:pPr>
              <w:pStyle w:val="Boxtext"/>
              <w:spacing w:after="0"/>
              <w:rPr>
                <w:rFonts w:asciiTheme="majorHAnsi" w:hAnsiTheme="majorHAnsi"/>
                <w:b/>
                <w:sz w:val="22"/>
                <w:szCs w:val="22"/>
              </w:rPr>
            </w:pPr>
          </w:p>
          <w:p w14:paraId="0E12557A" w14:textId="52973F51" w:rsidR="00EF3BA7" w:rsidRPr="005F6D1D" w:rsidRDefault="007E3443" w:rsidP="00EF3BA7">
            <w:pPr>
              <w:pStyle w:val="Boxtext"/>
              <w:numPr>
                <w:ilvl w:val="0"/>
                <w:numId w:val="11"/>
              </w:numPr>
              <w:spacing w:after="0"/>
              <w:rPr>
                <w:rFonts w:asciiTheme="majorHAnsi" w:hAnsiTheme="majorHAnsi"/>
                <w:sz w:val="22"/>
                <w:szCs w:val="22"/>
              </w:rPr>
            </w:pPr>
            <w:r w:rsidRPr="005F6D1D">
              <w:rPr>
                <w:rFonts w:asciiTheme="majorHAnsi" w:hAnsiTheme="majorHAnsi"/>
                <w:sz w:val="22"/>
                <w:szCs w:val="22"/>
              </w:rPr>
              <w:t>Summary of discussions</w:t>
            </w:r>
          </w:p>
          <w:p w14:paraId="5ACB9304" w14:textId="75AAD012" w:rsidR="00411638" w:rsidRPr="005F6D1D" w:rsidRDefault="007E3443" w:rsidP="00EF3BA7">
            <w:pPr>
              <w:pStyle w:val="Boxtext"/>
              <w:numPr>
                <w:ilvl w:val="0"/>
                <w:numId w:val="11"/>
              </w:numPr>
              <w:spacing w:after="0"/>
              <w:rPr>
                <w:rFonts w:asciiTheme="majorHAnsi" w:hAnsiTheme="majorHAnsi"/>
                <w:sz w:val="22"/>
                <w:szCs w:val="22"/>
                <w:lang w:val="fr-FR"/>
              </w:rPr>
            </w:pPr>
            <w:r w:rsidRPr="005F6D1D">
              <w:rPr>
                <w:rFonts w:asciiTheme="majorHAnsi" w:hAnsiTheme="majorHAnsi"/>
                <w:sz w:val="22"/>
                <w:szCs w:val="22"/>
              </w:rPr>
              <w:t>Closure of Day 1</w:t>
            </w:r>
          </w:p>
          <w:p w14:paraId="78045BC5" w14:textId="25FC4ABA" w:rsidR="007E3443" w:rsidRPr="005F6D1D" w:rsidRDefault="007E3443" w:rsidP="007E3443">
            <w:pPr>
              <w:pStyle w:val="Boxtext"/>
              <w:spacing w:after="0"/>
              <w:ind w:left="360"/>
              <w:rPr>
                <w:rFonts w:asciiTheme="majorHAnsi" w:hAnsiTheme="majorHAnsi"/>
                <w:sz w:val="22"/>
                <w:szCs w:val="22"/>
                <w:lang w:val="fr-FR"/>
              </w:rPr>
            </w:pPr>
          </w:p>
        </w:tc>
      </w:tr>
      <w:tr w:rsidR="00E148AA" w:rsidRPr="005F6D1D" w14:paraId="1D44C03C" w14:textId="77777777" w:rsidTr="0003127F">
        <w:tc>
          <w:tcPr>
            <w:tcW w:w="1692" w:type="dxa"/>
            <w:tcBorders>
              <w:bottom w:val="single" w:sz="4" w:space="0" w:color="auto"/>
            </w:tcBorders>
          </w:tcPr>
          <w:p w14:paraId="741E28B1" w14:textId="47C7FAC5" w:rsidR="00E148AA" w:rsidRPr="005F6D1D" w:rsidRDefault="00E148AA" w:rsidP="00411638">
            <w:pPr>
              <w:pStyle w:val="Boxtext"/>
              <w:spacing w:after="120"/>
              <w:rPr>
                <w:rFonts w:asciiTheme="majorHAnsi" w:hAnsiTheme="majorHAnsi"/>
                <w:sz w:val="22"/>
                <w:szCs w:val="22"/>
                <w:lang w:val="fr-FR"/>
              </w:rPr>
            </w:pPr>
            <w:r w:rsidRPr="005F6D1D">
              <w:rPr>
                <w:rFonts w:asciiTheme="majorHAnsi" w:hAnsiTheme="majorHAnsi"/>
                <w:sz w:val="22"/>
                <w:szCs w:val="22"/>
                <w:lang w:val="fr-FR"/>
              </w:rPr>
              <w:t xml:space="preserve">19 :00 </w:t>
            </w:r>
          </w:p>
        </w:tc>
        <w:tc>
          <w:tcPr>
            <w:tcW w:w="8626" w:type="dxa"/>
            <w:tcBorders>
              <w:bottom w:val="single" w:sz="4" w:space="0" w:color="auto"/>
            </w:tcBorders>
          </w:tcPr>
          <w:p w14:paraId="440C0C68" w14:textId="6479A7B6" w:rsidR="00E148AA" w:rsidRPr="005F6D1D" w:rsidRDefault="00E36AF7" w:rsidP="00447382">
            <w:pPr>
              <w:pStyle w:val="Boxtext"/>
              <w:spacing w:after="0"/>
              <w:rPr>
                <w:rFonts w:asciiTheme="majorHAnsi" w:hAnsiTheme="majorHAnsi"/>
                <w:b/>
                <w:sz w:val="22"/>
                <w:szCs w:val="22"/>
                <w:lang w:val="fr-FR"/>
              </w:rPr>
            </w:pPr>
            <w:r w:rsidRPr="005F6D1D">
              <w:rPr>
                <w:rFonts w:asciiTheme="majorHAnsi" w:hAnsiTheme="majorHAnsi"/>
                <w:b/>
                <w:sz w:val="22"/>
                <w:szCs w:val="22"/>
                <w:lang w:val="fr-FR"/>
              </w:rPr>
              <w:t xml:space="preserve">Official </w:t>
            </w:r>
            <w:proofErr w:type="spellStart"/>
            <w:r w:rsidRPr="005F6D1D">
              <w:rPr>
                <w:rFonts w:asciiTheme="majorHAnsi" w:hAnsiTheme="majorHAnsi"/>
                <w:b/>
                <w:sz w:val="22"/>
                <w:szCs w:val="22"/>
                <w:lang w:val="fr-FR"/>
              </w:rPr>
              <w:t>Dinner</w:t>
            </w:r>
            <w:proofErr w:type="spellEnd"/>
          </w:p>
        </w:tc>
      </w:tr>
    </w:tbl>
    <w:p w14:paraId="5645995B" w14:textId="77777777" w:rsidR="00427B8D" w:rsidRPr="00352E59" w:rsidRDefault="00427B8D" w:rsidP="00CE667A">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ind w:left="1440" w:hanging="1440"/>
        <w:jc w:val="both"/>
        <w:rPr>
          <w:sz w:val="24"/>
          <w:szCs w:val="24"/>
          <w:lang w:val="fr-FR"/>
        </w:rPr>
      </w:pPr>
    </w:p>
    <w:p w14:paraId="2D7F9ABC" w14:textId="77777777" w:rsidR="00512F16" w:rsidRPr="00352E59" w:rsidRDefault="00512F16" w:rsidP="00CE667A">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jc w:val="both"/>
        <w:rPr>
          <w:lang w:val="fr-FR"/>
        </w:rPr>
      </w:pPr>
    </w:p>
    <w:p w14:paraId="64D31800" w14:textId="5D35C109" w:rsidR="00525271" w:rsidRPr="00352E59" w:rsidRDefault="00525271" w:rsidP="00CE667A">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jc w:val="both"/>
        <w:rPr>
          <w:sz w:val="24"/>
          <w:szCs w:val="24"/>
          <w:lang w:val="fr-FR"/>
        </w:rPr>
      </w:pPr>
    </w:p>
    <w:tbl>
      <w:tblPr>
        <w:tblStyle w:val="TableGrid"/>
        <w:tblW w:w="10318" w:type="dxa"/>
        <w:tblInd w:w="25" w:type="dxa"/>
        <w:tblLook w:val="04A0" w:firstRow="1" w:lastRow="0" w:firstColumn="1" w:lastColumn="0" w:noHBand="0" w:noVBand="1"/>
      </w:tblPr>
      <w:tblGrid>
        <w:gridCol w:w="1692"/>
        <w:gridCol w:w="8626"/>
      </w:tblGrid>
      <w:tr w:rsidR="00367311" w:rsidRPr="005F6D1D" w14:paraId="0CAD8453" w14:textId="77777777" w:rsidTr="0003127F">
        <w:tc>
          <w:tcPr>
            <w:tcW w:w="10318"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9ABBE3A" w14:textId="7FD1A436" w:rsidR="00367311" w:rsidRPr="005F6D1D" w:rsidRDefault="00674ABB" w:rsidP="0003127F">
            <w:pPr>
              <w:pStyle w:val="Boxtext"/>
              <w:spacing w:after="120"/>
              <w:jc w:val="center"/>
              <w:rPr>
                <w:rFonts w:asciiTheme="majorHAnsi" w:hAnsiTheme="majorHAnsi"/>
                <w:b/>
                <w:sz w:val="22"/>
                <w:szCs w:val="22"/>
                <w:lang w:val="fr-FR"/>
              </w:rPr>
            </w:pPr>
            <w:r w:rsidRPr="005F6D1D">
              <w:rPr>
                <w:rFonts w:asciiTheme="majorHAnsi" w:hAnsiTheme="majorHAnsi"/>
                <w:b/>
                <w:sz w:val="22"/>
                <w:szCs w:val="22"/>
                <w:lang w:val="fr-FR"/>
              </w:rPr>
              <w:t xml:space="preserve">23 </w:t>
            </w:r>
            <w:proofErr w:type="spellStart"/>
            <w:r w:rsidR="00E36AF7" w:rsidRPr="005F6D1D">
              <w:rPr>
                <w:rFonts w:asciiTheme="majorHAnsi" w:hAnsiTheme="majorHAnsi"/>
                <w:b/>
                <w:sz w:val="22"/>
                <w:szCs w:val="22"/>
                <w:lang w:val="fr-FR"/>
              </w:rPr>
              <w:t>F</w:t>
            </w:r>
            <w:r w:rsidR="00AD1BB5" w:rsidRPr="005F6D1D">
              <w:rPr>
                <w:rFonts w:asciiTheme="majorHAnsi" w:hAnsiTheme="majorHAnsi"/>
                <w:b/>
                <w:sz w:val="22"/>
                <w:szCs w:val="22"/>
                <w:lang w:val="fr-FR"/>
              </w:rPr>
              <w:t>ebruary</w:t>
            </w:r>
            <w:proofErr w:type="spellEnd"/>
            <w:r w:rsidRPr="005F6D1D">
              <w:rPr>
                <w:rFonts w:asciiTheme="majorHAnsi" w:hAnsiTheme="majorHAnsi"/>
                <w:b/>
                <w:sz w:val="22"/>
                <w:szCs w:val="22"/>
                <w:lang w:val="fr-FR"/>
              </w:rPr>
              <w:t xml:space="preserve"> 2018</w:t>
            </w:r>
          </w:p>
        </w:tc>
      </w:tr>
      <w:tr w:rsidR="00367311" w:rsidRPr="005F6D1D" w14:paraId="60BD7629" w14:textId="77777777" w:rsidTr="0003127F">
        <w:tc>
          <w:tcPr>
            <w:tcW w:w="1692" w:type="dxa"/>
            <w:tcBorders>
              <w:top w:val="single" w:sz="4" w:space="0" w:color="auto"/>
            </w:tcBorders>
          </w:tcPr>
          <w:p w14:paraId="77BA220A" w14:textId="71BACF1F" w:rsidR="00367311" w:rsidRPr="005F6D1D" w:rsidRDefault="008841C5" w:rsidP="0003127F">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8</w:t>
            </w:r>
            <w:r w:rsidR="00367311" w:rsidRPr="005F6D1D">
              <w:rPr>
                <w:rFonts w:asciiTheme="majorHAnsi" w:hAnsiTheme="majorHAnsi"/>
                <w:sz w:val="22"/>
                <w:szCs w:val="22"/>
                <w:lang w:val="fr-FR"/>
              </w:rPr>
              <w:t>:</w:t>
            </w:r>
            <w:proofErr w:type="gramEnd"/>
            <w:r w:rsidR="00367311" w:rsidRPr="005F6D1D">
              <w:rPr>
                <w:rFonts w:asciiTheme="majorHAnsi" w:hAnsiTheme="majorHAnsi"/>
                <w:sz w:val="22"/>
                <w:szCs w:val="22"/>
                <w:lang w:val="fr-FR"/>
              </w:rPr>
              <w:t xml:space="preserve">30 </w:t>
            </w:r>
          </w:p>
        </w:tc>
        <w:tc>
          <w:tcPr>
            <w:tcW w:w="8626" w:type="dxa"/>
            <w:tcBorders>
              <w:top w:val="single" w:sz="4" w:space="0" w:color="auto"/>
            </w:tcBorders>
          </w:tcPr>
          <w:p w14:paraId="3AB8DB2F" w14:textId="1A97AEB4" w:rsidR="00367311" w:rsidRPr="005F6D1D" w:rsidRDefault="00AD1BB5" w:rsidP="0003127F">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Coffee/Tea</w:t>
            </w:r>
          </w:p>
        </w:tc>
      </w:tr>
      <w:tr w:rsidR="00367311" w:rsidRPr="005F6D1D" w14:paraId="7DBC53CE" w14:textId="77777777" w:rsidTr="0003127F">
        <w:tc>
          <w:tcPr>
            <w:tcW w:w="1692" w:type="dxa"/>
          </w:tcPr>
          <w:p w14:paraId="5F6AE5CC" w14:textId="43A36530" w:rsidR="00367311" w:rsidRPr="005F6D1D" w:rsidRDefault="000F2499" w:rsidP="0003127F">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9:</w:t>
            </w:r>
            <w:proofErr w:type="gramEnd"/>
            <w:r w:rsidRPr="005F6D1D">
              <w:rPr>
                <w:rFonts w:asciiTheme="majorHAnsi" w:hAnsiTheme="majorHAnsi"/>
                <w:sz w:val="22"/>
                <w:szCs w:val="22"/>
                <w:lang w:val="fr-FR"/>
              </w:rPr>
              <w:t xml:space="preserve">00 </w:t>
            </w:r>
          </w:p>
        </w:tc>
        <w:tc>
          <w:tcPr>
            <w:tcW w:w="8626" w:type="dxa"/>
          </w:tcPr>
          <w:p w14:paraId="213EB541" w14:textId="1C0651B7" w:rsidR="00367311" w:rsidRPr="005F6D1D" w:rsidRDefault="00AD1BB5" w:rsidP="0003127F">
            <w:pPr>
              <w:pStyle w:val="Boxtext"/>
              <w:spacing w:after="120"/>
              <w:rPr>
                <w:rFonts w:asciiTheme="majorHAnsi" w:hAnsiTheme="majorHAnsi"/>
                <w:b/>
                <w:sz w:val="22"/>
                <w:szCs w:val="22"/>
                <w:lang w:val="en-ZA"/>
              </w:rPr>
            </w:pPr>
            <w:r w:rsidRPr="005F6D1D">
              <w:rPr>
                <w:rFonts w:asciiTheme="majorHAnsi" w:hAnsiTheme="majorHAnsi"/>
                <w:b/>
                <w:sz w:val="22"/>
                <w:szCs w:val="22"/>
                <w:lang w:val="en-ZA"/>
              </w:rPr>
              <w:t>Recap of Day 1 and overview of Day 2</w:t>
            </w:r>
            <w:r w:rsidR="005F6D1D" w:rsidRPr="005F6D1D">
              <w:rPr>
                <w:rFonts w:asciiTheme="majorHAnsi" w:hAnsiTheme="majorHAnsi"/>
                <w:b/>
                <w:sz w:val="22"/>
                <w:szCs w:val="22"/>
                <w:lang w:val="en-ZA"/>
              </w:rPr>
              <w:t>, Anjali Garg</w:t>
            </w:r>
          </w:p>
        </w:tc>
      </w:tr>
      <w:tr w:rsidR="00BB17B4" w:rsidRPr="005F6D1D" w14:paraId="188A9472" w14:textId="77777777" w:rsidTr="00D70BD1">
        <w:trPr>
          <w:trHeight w:val="5151"/>
        </w:trPr>
        <w:tc>
          <w:tcPr>
            <w:tcW w:w="1692" w:type="dxa"/>
          </w:tcPr>
          <w:p w14:paraId="20F0D802" w14:textId="671B7370" w:rsidR="00BB17B4" w:rsidRPr="005F6D1D" w:rsidRDefault="00BB17B4" w:rsidP="00BB17B4">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Session 4</w:t>
            </w:r>
          </w:p>
          <w:p w14:paraId="529B7F3F" w14:textId="0917B529" w:rsidR="00BB17B4" w:rsidRPr="005F6D1D" w:rsidRDefault="00BB17B4" w:rsidP="00BB17B4">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9:</w:t>
            </w:r>
            <w:proofErr w:type="gramEnd"/>
            <w:r w:rsidRPr="005F6D1D">
              <w:rPr>
                <w:rFonts w:asciiTheme="majorHAnsi" w:hAnsiTheme="majorHAnsi"/>
                <w:sz w:val="22"/>
                <w:szCs w:val="22"/>
                <w:lang w:val="fr-FR"/>
              </w:rPr>
              <w:t>15</w:t>
            </w:r>
          </w:p>
        </w:tc>
        <w:tc>
          <w:tcPr>
            <w:tcW w:w="8626" w:type="dxa"/>
          </w:tcPr>
          <w:p w14:paraId="6947D967" w14:textId="77777777" w:rsidR="00BB17B4" w:rsidRPr="005F6D1D" w:rsidRDefault="00BB17B4" w:rsidP="00BB17B4">
            <w:pPr>
              <w:pStyle w:val="Boxtext"/>
              <w:spacing w:after="120"/>
              <w:rPr>
                <w:rFonts w:asciiTheme="majorHAnsi" w:hAnsiTheme="majorHAnsi"/>
                <w:b/>
                <w:sz w:val="22"/>
                <w:szCs w:val="22"/>
              </w:rPr>
            </w:pPr>
            <w:r w:rsidRPr="005F6D1D">
              <w:rPr>
                <w:rFonts w:asciiTheme="majorHAnsi" w:hAnsiTheme="majorHAnsi"/>
                <w:b/>
                <w:sz w:val="22"/>
                <w:szCs w:val="22"/>
              </w:rPr>
              <w:t>Guidelines and Case Studies on Public Participation in Fiscal Policy</w:t>
            </w:r>
          </w:p>
          <w:p w14:paraId="046C2514" w14:textId="77777777" w:rsidR="00BB17B4" w:rsidRPr="005F6D1D" w:rsidRDefault="00BB17B4" w:rsidP="00BB17B4">
            <w:pPr>
              <w:spacing w:after="0" w:line="240" w:lineRule="auto"/>
              <w:rPr>
                <w:rFonts w:asciiTheme="majorHAnsi" w:hAnsiTheme="majorHAnsi" w:cs="Arial"/>
                <w:sz w:val="22"/>
                <w:szCs w:val="22"/>
                <w:lang w:val="en-GB"/>
              </w:rPr>
            </w:pPr>
            <w:r w:rsidRPr="005F6D1D">
              <w:rPr>
                <w:rFonts w:asciiTheme="majorHAnsi" w:hAnsiTheme="majorHAnsi"/>
                <w:sz w:val="22"/>
                <w:szCs w:val="22"/>
                <w:lang w:val="en-GB"/>
              </w:rPr>
              <w:t xml:space="preserve">GIFT’s High-Level Principles on budget transparency was approved by the UN General Assembly in 2012.  GIFT launched the Guide on Public Participation in Fiscal Policy in March 2016.  This session extracts the main lessons of the OBS 2017 on public participation. Participant countries will share their experiences and plans on public participation in the near future. As for next steps, the session looks at international guidance on participation and some case studies of how participation works around the world. </w:t>
            </w:r>
          </w:p>
          <w:p w14:paraId="43D72FE1" w14:textId="77777777" w:rsidR="00BB17B4" w:rsidRPr="005F6D1D" w:rsidRDefault="00BB17B4" w:rsidP="00BB17B4">
            <w:pPr>
              <w:spacing w:after="0" w:line="240" w:lineRule="auto"/>
              <w:rPr>
                <w:rFonts w:asciiTheme="majorHAnsi" w:hAnsiTheme="majorHAnsi" w:cs="Arial"/>
                <w:b/>
                <w:sz w:val="22"/>
                <w:szCs w:val="22"/>
              </w:rPr>
            </w:pPr>
          </w:p>
          <w:p w14:paraId="3154ACBF" w14:textId="77777777" w:rsidR="00BB17B4" w:rsidRPr="005F6D1D" w:rsidRDefault="00BB17B4" w:rsidP="00BB17B4">
            <w:pPr>
              <w:spacing w:after="0" w:line="240" w:lineRule="auto"/>
              <w:rPr>
                <w:rFonts w:asciiTheme="majorHAnsi" w:eastAsiaTheme="minorHAnsi" w:hAnsiTheme="majorHAnsi" w:cs="Arial"/>
                <w:i/>
                <w:sz w:val="22"/>
                <w:szCs w:val="22"/>
                <w:lang w:eastAsia="en-US"/>
              </w:rPr>
            </w:pPr>
            <w:r w:rsidRPr="005F6D1D">
              <w:rPr>
                <w:rFonts w:asciiTheme="majorHAnsi" w:hAnsiTheme="majorHAnsi"/>
                <w:i/>
                <w:sz w:val="22"/>
                <w:szCs w:val="22"/>
              </w:rPr>
              <w:t xml:space="preserve">Objective: </w:t>
            </w:r>
            <w:r w:rsidRPr="005F6D1D">
              <w:rPr>
                <w:rFonts w:asciiTheme="majorHAnsi" w:eastAsiaTheme="minorHAnsi" w:hAnsiTheme="majorHAnsi" w:cs="Arial"/>
                <w:i/>
                <w:sz w:val="22"/>
                <w:szCs w:val="22"/>
                <w:lang w:eastAsia="en-US"/>
              </w:rPr>
              <w:t>At the end of the session, participants will be able to establish the links between transparency, participation and accountability based on practical cases of international experiences of OGP countries.</w:t>
            </w:r>
          </w:p>
          <w:p w14:paraId="1873E558" w14:textId="77777777" w:rsidR="00BB17B4" w:rsidRPr="005F6D1D" w:rsidRDefault="00BB17B4" w:rsidP="00BB17B4">
            <w:pPr>
              <w:spacing w:after="0" w:line="240" w:lineRule="auto"/>
              <w:rPr>
                <w:rFonts w:asciiTheme="majorHAnsi" w:hAnsiTheme="majorHAnsi" w:cs="Arial"/>
                <w:sz w:val="22"/>
                <w:szCs w:val="22"/>
                <w:lang w:val="en-GB"/>
              </w:rPr>
            </w:pPr>
          </w:p>
          <w:p w14:paraId="31321F29" w14:textId="77777777" w:rsidR="00BB17B4" w:rsidRPr="005F6D1D" w:rsidRDefault="00BB17B4" w:rsidP="00BB17B4">
            <w:pPr>
              <w:spacing w:after="0" w:line="240" w:lineRule="auto"/>
              <w:rPr>
                <w:rFonts w:asciiTheme="majorHAnsi" w:hAnsiTheme="majorHAnsi"/>
                <w:sz w:val="22"/>
                <w:szCs w:val="22"/>
                <w:lang w:val="uz-Cyrl-UZ"/>
              </w:rPr>
            </w:pPr>
            <w:r w:rsidRPr="005F6D1D">
              <w:rPr>
                <w:rFonts w:asciiTheme="majorHAnsi" w:hAnsiTheme="majorHAnsi" w:cs="Arial"/>
                <w:sz w:val="22"/>
                <w:szCs w:val="22"/>
              </w:rPr>
              <w:t>Presentation and Facilitation</w:t>
            </w:r>
            <w:r w:rsidRPr="005F6D1D">
              <w:rPr>
                <w:rFonts w:asciiTheme="majorHAnsi" w:hAnsiTheme="majorHAnsi"/>
                <w:sz w:val="22"/>
                <w:szCs w:val="22"/>
                <w:lang w:val="uz-Cyrl-UZ"/>
              </w:rPr>
              <w:t>: Juan Pablo Guerrero (GIFT)</w:t>
            </w:r>
          </w:p>
          <w:p w14:paraId="6AE23897" w14:textId="77777777" w:rsidR="00BB17B4" w:rsidRPr="005F6D1D" w:rsidRDefault="00BB17B4" w:rsidP="00BB17B4">
            <w:pPr>
              <w:spacing w:after="0" w:line="240" w:lineRule="auto"/>
              <w:rPr>
                <w:rFonts w:asciiTheme="majorHAnsi" w:hAnsiTheme="majorHAnsi"/>
                <w:sz w:val="22"/>
                <w:szCs w:val="22"/>
                <w:lang w:val="uz-Cyrl-UZ"/>
              </w:rPr>
            </w:pPr>
          </w:p>
          <w:p w14:paraId="03A1EAC0" w14:textId="77777777" w:rsidR="00BB17B4" w:rsidRPr="005F6D1D" w:rsidRDefault="00BB17B4" w:rsidP="00BB17B4">
            <w:pPr>
              <w:spacing w:after="0" w:line="240" w:lineRule="auto"/>
              <w:rPr>
                <w:rFonts w:asciiTheme="majorHAnsi" w:hAnsiTheme="majorHAnsi" w:cs="Arial"/>
                <w:sz w:val="22"/>
                <w:szCs w:val="22"/>
                <w:lang w:val="en-GB"/>
              </w:rPr>
            </w:pPr>
            <w:r w:rsidRPr="005F6D1D">
              <w:rPr>
                <w:rFonts w:asciiTheme="majorHAnsi" w:hAnsiTheme="majorHAnsi" w:cs="Arial"/>
                <w:sz w:val="22"/>
                <w:szCs w:val="22"/>
                <w:lang w:val="en-GB"/>
              </w:rPr>
              <w:t>Presenters: Country Representatives will be asked to share experiences of public participation involving National/Federal funds (and other levels of government, including experiences from the OGP initiative)</w:t>
            </w:r>
            <w:r w:rsidRPr="005F6D1D">
              <w:rPr>
                <w:sz w:val="22"/>
                <w:szCs w:val="22"/>
              </w:rPr>
              <w:t xml:space="preserve"> </w:t>
            </w:r>
          </w:p>
          <w:p w14:paraId="75B77ED2" w14:textId="77777777" w:rsidR="00BB17B4" w:rsidRPr="005F6D1D" w:rsidRDefault="00BB17B4" w:rsidP="00BB17B4">
            <w:pPr>
              <w:spacing w:after="0" w:line="240" w:lineRule="auto"/>
              <w:rPr>
                <w:rFonts w:asciiTheme="majorHAnsi" w:hAnsiTheme="majorHAnsi" w:cs="Arial"/>
                <w:sz w:val="22"/>
                <w:szCs w:val="22"/>
                <w:lang w:val="en-GB"/>
              </w:rPr>
            </w:pPr>
          </w:p>
          <w:p w14:paraId="1B892B89" w14:textId="77777777" w:rsidR="00BB17B4" w:rsidRPr="005F6D1D" w:rsidRDefault="00BB17B4" w:rsidP="00BB17B4">
            <w:pPr>
              <w:spacing w:after="0" w:line="240" w:lineRule="auto"/>
              <w:rPr>
                <w:rFonts w:asciiTheme="majorHAnsi" w:hAnsiTheme="majorHAnsi" w:cs="Arial"/>
                <w:sz w:val="22"/>
                <w:szCs w:val="22"/>
                <w:lang w:val="en-GB"/>
              </w:rPr>
            </w:pPr>
            <w:r w:rsidRPr="005F6D1D">
              <w:rPr>
                <w:rFonts w:asciiTheme="majorHAnsi" w:hAnsiTheme="majorHAnsi" w:cs="Arial"/>
                <w:sz w:val="22"/>
                <w:szCs w:val="22"/>
                <w:lang w:val="en-GB"/>
              </w:rPr>
              <w:t>Commentator: Participating Countries of Africa</w:t>
            </w:r>
          </w:p>
          <w:p w14:paraId="234E93D8" w14:textId="29F47F9C" w:rsidR="00BB17B4" w:rsidRPr="005F6D1D" w:rsidRDefault="00BB17B4" w:rsidP="00BB17B4">
            <w:pPr>
              <w:spacing w:after="0" w:line="240" w:lineRule="auto"/>
              <w:rPr>
                <w:rFonts w:asciiTheme="majorHAnsi" w:hAnsiTheme="majorHAnsi" w:cs="Arial"/>
                <w:sz w:val="22"/>
                <w:szCs w:val="22"/>
              </w:rPr>
            </w:pPr>
          </w:p>
        </w:tc>
      </w:tr>
      <w:tr w:rsidR="00BB17B4" w:rsidRPr="005F6D1D" w14:paraId="607420F5" w14:textId="77777777" w:rsidTr="0003127F">
        <w:tc>
          <w:tcPr>
            <w:tcW w:w="1692" w:type="dxa"/>
          </w:tcPr>
          <w:p w14:paraId="176DA9A1" w14:textId="30287CC2" w:rsidR="00BB17B4" w:rsidRPr="005F6D1D" w:rsidRDefault="00BB17B4" w:rsidP="00BB17B4">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11:</w:t>
            </w:r>
            <w:proofErr w:type="gramEnd"/>
            <w:r w:rsidRPr="005F6D1D">
              <w:rPr>
                <w:rFonts w:asciiTheme="majorHAnsi" w:hAnsiTheme="majorHAnsi"/>
                <w:sz w:val="22"/>
                <w:szCs w:val="22"/>
                <w:lang w:val="fr-FR"/>
              </w:rPr>
              <w:t xml:space="preserve">00 </w:t>
            </w:r>
          </w:p>
        </w:tc>
        <w:tc>
          <w:tcPr>
            <w:tcW w:w="8626" w:type="dxa"/>
          </w:tcPr>
          <w:p w14:paraId="651136E7" w14:textId="73BAF8A8" w:rsidR="00BB17B4" w:rsidRPr="005F6D1D" w:rsidRDefault="00BB17B4" w:rsidP="00BB17B4">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 xml:space="preserve">Tea break </w:t>
            </w:r>
          </w:p>
        </w:tc>
      </w:tr>
      <w:tr w:rsidR="00BB17B4" w:rsidRPr="005F6D1D" w14:paraId="3FF7C44A" w14:textId="77777777" w:rsidTr="0003127F">
        <w:tc>
          <w:tcPr>
            <w:tcW w:w="1692" w:type="dxa"/>
          </w:tcPr>
          <w:p w14:paraId="614F9502" w14:textId="1D63CEAA" w:rsidR="00BB17B4" w:rsidRPr="005F6D1D" w:rsidRDefault="00BB17B4" w:rsidP="00BB17B4">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Session 5</w:t>
            </w:r>
          </w:p>
          <w:p w14:paraId="607E7B9B" w14:textId="2DBDDBAA" w:rsidR="00BB17B4" w:rsidRPr="005F6D1D" w:rsidRDefault="00BB17B4" w:rsidP="00BB17B4">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11:</w:t>
            </w:r>
            <w:proofErr w:type="gramEnd"/>
            <w:r w:rsidRPr="005F6D1D">
              <w:rPr>
                <w:rFonts w:asciiTheme="majorHAnsi" w:hAnsiTheme="majorHAnsi"/>
                <w:sz w:val="22"/>
                <w:szCs w:val="22"/>
                <w:lang w:val="fr-FR"/>
              </w:rPr>
              <w:t>30</w:t>
            </w:r>
          </w:p>
        </w:tc>
        <w:tc>
          <w:tcPr>
            <w:tcW w:w="8626" w:type="dxa"/>
          </w:tcPr>
          <w:p w14:paraId="4FB0A832" w14:textId="77777777" w:rsidR="00BB17B4" w:rsidRPr="005F6D1D" w:rsidRDefault="00BB17B4" w:rsidP="00BB17B4">
            <w:pPr>
              <w:pStyle w:val="Boxtext"/>
              <w:spacing w:after="0"/>
              <w:rPr>
                <w:rFonts w:asciiTheme="majorHAnsi" w:hAnsiTheme="majorHAnsi"/>
                <w:b/>
                <w:sz w:val="22"/>
                <w:szCs w:val="22"/>
                <w:lang w:val="en-ZA"/>
              </w:rPr>
            </w:pPr>
            <w:r w:rsidRPr="005F6D1D">
              <w:rPr>
                <w:rFonts w:asciiTheme="majorHAnsi" w:hAnsiTheme="majorHAnsi"/>
                <w:b/>
                <w:sz w:val="22"/>
                <w:szCs w:val="22"/>
                <w:lang w:val="en-ZA"/>
              </w:rPr>
              <w:t>Case studies on accountability and participation, using the “World Café” discussion methodology: Identifying opportunities to improve accountability from real cases</w:t>
            </w:r>
          </w:p>
          <w:p w14:paraId="473178E1" w14:textId="77777777" w:rsidR="00BB17B4" w:rsidRPr="005F6D1D" w:rsidRDefault="00BB17B4" w:rsidP="00BB17B4">
            <w:pPr>
              <w:pStyle w:val="Boxtext"/>
              <w:spacing w:after="0"/>
              <w:rPr>
                <w:rFonts w:ascii="Calibri" w:hAnsi="Calibri"/>
                <w:sz w:val="22"/>
                <w:szCs w:val="22"/>
                <w:lang w:val="en-ZA"/>
              </w:rPr>
            </w:pPr>
          </w:p>
          <w:p w14:paraId="4FF72D19" w14:textId="77777777" w:rsidR="00BB17B4" w:rsidRPr="005F6D1D" w:rsidRDefault="00BB17B4" w:rsidP="00BB17B4">
            <w:pPr>
              <w:pStyle w:val="Boxtext"/>
              <w:spacing w:after="0"/>
              <w:rPr>
                <w:rFonts w:asciiTheme="majorHAnsi" w:hAnsiTheme="majorHAnsi"/>
                <w:sz w:val="22"/>
                <w:szCs w:val="22"/>
                <w:lang w:val="en-ZA"/>
              </w:rPr>
            </w:pPr>
            <w:r w:rsidRPr="005F6D1D">
              <w:rPr>
                <w:rFonts w:asciiTheme="majorHAnsi" w:hAnsiTheme="majorHAnsi"/>
                <w:sz w:val="22"/>
                <w:szCs w:val="22"/>
                <w:lang w:val="en-ZA"/>
              </w:rPr>
              <w:t xml:space="preserve">Case Study #1: Improving Civil Society’s participation in the budget process  </w:t>
            </w:r>
          </w:p>
          <w:p w14:paraId="5889FE5C" w14:textId="77777777" w:rsidR="00BB17B4" w:rsidRPr="005F6D1D" w:rsidRDefault="00BB17B4" w:rsidP="00BB17B4">
            <w:pPr>
              <w:pStyle w:val="Boxtext"/>
              <w:spacing w:after="0"/>
              <w:rPr>
                <w:rFonts w:asciiTheme="majorHAnsi" w:hAnsiTheme="majorHAnsi"/>
                <w:sz w:val="22"/>
                <w:szCs w:val="22"/>
                <w:lang w:val="en-ZA"/>
              </w:rPr>
            </w:pPr>
            <w:r w:rsidRPr="005F6D1D">
              <w:rPr>
                <w:rFonts w:asciiTheme="majorHAnsi" w:hAnsiTheme="majorHAnsi"/>
                <w:sz w:val="22"/>
                <w:szCs w:val="22"/>
                <w:lang w:val="en-ZA"/>
              </w:rPr>
              <w:t>Case Study #2: Knock on impact of delays across the budget cycle</w:t>
            </w:r>
          </w:p>
          <w:p w14:paraId="40EFE6F0" w14:textId="77777777" w:rsidR="00BB17B4" w:rsidRPr="005F6D1D" w:rsidRDefault="00BB17B4" w:rsidP="00BB17B4">
            <w:pPr>
              <w:pStyle w:val="Boxtext"/>
              <w:spacing w:after="0"/>
              <w:rPr>
                <w:rFonts w:asciiTheme="majorHAnsi" w:hAnsiTheme="majorHAnsi"/>
                <w:sz w:val="22"/>
                <w:szCs w:val="22"/>
                <w:lang w:val="en-ZA"/>
              </w:rPr>
            </w:pPr>
            <w:r w:rsidRPr="005F6D1D">
              <w:rPr>
                <w:rFonts w:asciiTheme="majorHAnsi" w:hAnsiTheme="majorHAnsi"/>
                <w:sz w:val="22"/>
                <w:szCs w:val="22"/>
                <w:lang w:val="en-ZA"/>
              </w:rPr>
              <w:t>Case Study #3: Linking Supreme Audit Institution reports to better performance</w:t>
            </w:r>
          </w:p>
          <w:p w14:paraId="4E7B6505" w14:textId="77777777" w:rsidR="00BB17B4" w:rsidRPr="005F6D1D" w:rsidRDefault="00BB17B4" w:rsidP="00BB17B4">
            <w:pPr>
              <w:pStyle w:val="Boxtext"/>
              <w:spacing w:after="0"/>
              <w:rPr>
                <w:rFonts w:asciiTheme="majorHAnsi" w:hAnsiTheme="majorHAnsi"/>
                <w:sz w:val="22"/>
                <w:szCs w:val="22"/>
                <w:lang w:val="en-ZA"/>
              </w:rPr>
            </w:pPr>
            <w:r w:rsidRPr="005F6D1D">
              <w:rPr>
                <w:rFonts w:asciiTheme="majorHAnsi" w:hAnsiTheme="majorHAnsi"/>
                <w:sz w:val="22"/>
                <w:szCs w:val="22"/>
                <w:lang w:val="en-ZA"/>
              </w:rPr>
              <w:t>Case Study #4: Bringing new politicians into the budget process</w:t>
            </w:r>
          </w:p>
          <w:p w14:paraId="6EDF56DE" w14:textId="77777777" w:rsidR="00BB17B4" w:rsidRPr="005F6D1D" w:rsidRDefault="00BB17B4" w:rsidP="00BB17B4">
            <w:pPr>
              <w:pStyle w:val="Boxtext"/>
              <w:spacing w:after="0"/>
              <w:rPr>
                <w:rFonts w:ascii="Calibri" w:hAnsi="Calibri"/>
                <w:sz w:val="22"/>
                <w:szCs w:val="22"/>
                <w:lang w:val="en-ZA"/>
              </w:rPr>
            </w:pPr>
          </w:p>
          <w:p w14:paraId="09146BA0" w14:textId="77777777" w:rsidR="00BB17B4" w:rsidRPr="005F6D1D" w:rsidRDefault="00BB17B4" w:rsidP="00BB17B4">
            <w:pPr>
              <w:pStyle w:val="Boxtext"/>
              <w:spacing w:after="0"/>
              <w:rPr>
                <w:rFonts w:asciiTheme="majorHAnsi" w:hAnsiTheme="majorHAnsi"/>
                <w:sz w:val="22"/>
                <w:szCs w:val="22"/>
              </w:rPr>
            </w:pPr>
            <w:r w:rsidRPr="005F6D1D">
              <w:rPr>
                <w:rFonts w:asciiTheme="majorHAnsi" w:hAnsiTheme="majorHAnsi"/>
                <w:sz w:val="22"/>
                <w:szCs w:val="22"/>
              </w:rPr>
              <w:t>Moderator: Michael Castro (CABRI) and Leslie Cole (ODI)</w:t>
            </w:r>
          </w:p>
          <w:p w14:paraId="6F719F08" w14:textId="77777777" w:rsidR="00BB17B4" w:rsidRPr="005F6D1D" w:rsidRDefault="00BB17B4" w:rsidP="00BB17B4">
            <w:pPr>
              <w:pStyle w:val="Boxtext"/>
              <w:spacing w:after="0"/>
              <w:rPr>
                <w:rFonts w:asciiTheme="majorHAnsi" w:hAnsiTheme="majorHAnsi"/>
                <w:sz w:val="22"/>
                <w:szCs w:val="22"/>
              </w:rPr>
            </w:pPr>
          </w:p>
          <w:p w14:paraId="74EEE1CD" w14:textId="77777777" w:rsidR="00BB17B4" w:rsidRPr="005F6D1D" w:rsidRDefault="00BB17B4" w:rsidP="00BB17B4">
            <w:pPr>
              <w:pStyle w:val="Boxtext"/>
              <w:spacing w:after="0"/>
              <w:rPr>
                <w:rFonts w:asciiTheme="majorHAnsi" w:hAnsiTheme="majorHAnsi"/>
                <w:sz w:val="22"/>
                <w:szCs w:val="22"/>
              </w:rPr>
            </w:pPr>
            <w:r w:rsidRPr="005F6D1D">
              <w:rPr>
                <w:rFonts w:asciiTheme="majorHAnsi" w:hAnsiTheme="majorHAnsi"/>
                <w:sz w:val="22"/>
                <w:szCs w:val="22"/>
              </w:rPr>
              <w:t xml:space="preserve">For this session participants will break into groups. Each group will be assigned a case study. Groups will have 30 minutes to read and answer questions related to the case study. Groups will present their case study and answer to questions. </w:t>
            </w:r>
          </w:p>
          <w:p w14:paraId="6F58E28A" w14:textId="75D035E6" w:rsidR="00BB17B4" w:rsidRPr="005F6D1D" w:rsidRDefault="00BB17B4" w:rsidP="00BB17B4">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jc w:val="both"/>
              <w:rPr>
                <w:rFonts w:asciiTheme="majorHAnsi" w:hAnsiTheme="majorHAnsi"/>
                <w:sz w:val="22"/>
                <w:szCs w:val="22"/>
                <w:lang w:val="en-GB"/>
              </w:rPr>
            </w:pPr>
          </w:p>
        </w:tc>
      </w:tr>
    </w:tbl>
    <w:p w14:paraId="66B9A939" w14:textId="39652CC6" w:rsidR="00247E1E" w:rsidRPr="00895DD8" w:rsidRDefault="00247E1E" w:rsidP="0001267D">
      <w:pPr>
        <w:tabs>
          <w:tab w:val="left" w:pos="720"/>
          <w:tab w:val="left" w:pos="1440"/>
          <w:tab w:val="left" w:pos="2160"/>
          <w:tab w:val="left" w:pos="2880"/>
          <w:tab w:val="left" w:pos="3600"/>
          <w:tab w:val="left" w:pos="4320"/>
          <w:tab w:val="left" w:pos="5040"/>
          <w:tab w:val="left" w:pos="5760"/>
          <w:tab w:val="left" w:pos="6480"/>
          <w:tab w:val="left" w:pos="7110"/>
        </w:tabs>
        <w:spacing w:line="240" w:lineRule="auto"/>
        <w:jc w:val="both"/>
        <w:rPr>
          <w:sz w:val="24"/>
          <w:szCs w:val="24"/>
        </w:rPr>
      </w:pPr>
    </w:p>
    <w:tbl>
      <w:tblPr>
        <w:tblStyle w:val="TableGrid"/>
        <w:tblW w:w="10318" w:type="dxa"/>
        <w:tblInd w:w="25" w:type="dxa"/>
        <w:tblLook w:val="04A0" w:firstRow="1" w:lastRow="0" w:firstColumn="1" w:lastColumn="0" w:noHBand="0" w:noVBand="1"/>
      </w:tblPr>
      <w:tblGrid>
        <w:gridCol w:w="1692"/>
        <w:gridCol w:w="8626"/>
      </w:tblGrid>
      <w:tr w:rsidR="009F15E1" w:rsidRPr="005F6D1D" w14:paraId="4137B91E" w14:textId="77777777" w:rsidTr="006D5371">
        <w:trPr>
          <w:trHeight w:val="454"/>
        </w:trPr>
        <w:tc>
          <w:tcPr>
            <w:tcW w:w="1692" w:type="dxa"/>
            <w:tcBorders>
              <w:top w:val="nil"/>
              <w:left w:val="nil"/>
              <w:right w:val="nil"/>
            </w:tcBorders>
          </w:tcPr>
          <w:p w14:paraId="16CA091E" w14:textId="77777777" w:rsidR="009F15E1" w:rsidRPr="005F6D1D" w:rsidRDefault="009F15E1" w:rsidP="0003127F">
            <w:pPr>
              <w:pStyle w:val="Boxtext"/>
              <w:spacing w:after="120"/>
              <w:rPr>
                <w:rFonts w:asciiTheme="majorHAnsi" w:hAnsiTheme="majorHAnsi"/>
                <w:sz w:val="22"/>
                <w:szCs w:val="22"/>
                <w:lang w:val="en-ZA"/>
              </w:rPr>
            </w:pPr>
            <w:bookmarkStart w:id="1" w:name="_GoBack"/>
          </w:p>
        </w:tc>
        <w:tc>
          <w:tcPr>
            <w:tcW w:w="8626" w:type="dxa"/>
            <w:tcBorders>
              <w:top w:val="nil"/>
              <w:left w:val="nil"/>
              <w:right w:val="nil"/>
            </w:tcBorders>
          </w:tcPr>
          <w:p w14:paraId="5FCC71D4" w14:textId="77777777" w:rsidR="009F15E1" w:rsidRPr="005F6D1D" w:rsidRDefault="009F15E1" w:rsidP="0003127F">
            <w:pPr>
              <w:pStyle w:val="Boxtext"/>
              <w:spacing w:after="120"/>
              <w:rPr>
                <w:rFonts w:asciiTheme="majorHAnsi" w:hAnsiTheme="majorHAnsi"/>
                <w:b/>
                <w:sz w:val="22"/>
                <w:szCs w:val="22"/>
                <w:lang w:val="en-ZA"/>
              </w:rPr>
            </w:pPr>
          </w:p>
        </w:tc>
      </w:tr>
      <w:tr w:rsidR="0043570F" w:rsidRPr="005F6D1D" w14:paraId="0BDACC20" w14:textId="77777777" w:rsidTr="0003127F">
        <w:tc>
          <w:tcPr>
            <w:tcW w:w="1692" w:type="dxa"/>
          </w:tcPr>
          <w:p w14:paraId="21A6BDFD" w14:textId="134C68C6" w:rsidR="0043570F" w:rsidRPr="005F6D1D" w:rsidRDefault="00BB17B4" w:rsidP="0003127F">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14:</w:t>
            </w:r>
            <w:proofErr w:type="gramEnd"/>
            <w:r w:rsidRPr="005F6D1D">
              <w:rPr>
                <w:rFonts w:asciiTheme="majorHAnsi" w:hAnsiTheme="majorHAnsi"/>
                <w:sz w:val="22"/>
                <w:szCs w:val="22"/>
                <w:lang w:val="fr-FR"/>
              </w:rPr>
              <w:t>00 – 15:0</w:t>
            </w:r>
            <w:r w:rsidR="0043570F" w:rsidRPr="005F6D1D">
              <w:rPr>
                <w:rFonts w:asciiTheme="majorHAnsi" w:hAnsiTheme="majorHAnsi"/>
                <w:sz w:val="22"/>
                <w:szCs w:val="22"/>
                <w:lang w:val="fr-FR"/>
              </w:rPr>
              <w:t xml:space="preserve">0 </w:t>
            </w:r>
          </w:p>
        </w:tc>
        <w:tc>
          <w:tcPr>
            <w:tcW w:w="8626" w:type="dxa"/>
          </w:tcPr>
          <w:p w14:paraId="14D35E71" w14:textId="33BB6F71" w:rsidR="0043570F" w:rsidRPr="005F6D1D" w:rsidRDefault="00895DD8" w:rsidP="006D5371">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Lunch break</w:t>
            </w:r>
            <w:r w:rsidR="006D5371" w:rsidRPr="005F6D1D">
              <w:rPr>
                <w:rFonts w:asciiTheme="majorHAnsi" w:hAnsiTheme="majorHAnsi"/>
                <w:b/>
                <w:sz w:val="22"/>
                <w:szCs w:val="22"/>
                <w:lang w:val="fr-FR"/>
              </w:rPr>
              <w:t xml:space="preserve"> </w:t>
            </w:r>
          </w:p>
        </w:tc>
      </w:tr>
      <w:tr w:rsidR="00A150F4" w:rsidRPr="005F6D1D" w14:paraId="6AF74E85" w14:textId="77777777" w:rsidTr="00F120F4">
        <w:tc>
          <w:tcPr>
            <w:tcW w:w="1692" w:type="dxa"/>
            <w:tcBorders>
              <w:bottom w:val="single" w:sz="4" w:space="0" w:color="auto"/>
            </w:tcBorders>
          </w:tcPr>
          <w:p w14:paraId="63D5AE81" w14:textId="6603CAB4" w:rsidR="00A150F4" w:rsidRPr="005F6D1D" w:rsidRDefault="00895DD8" w:rsidP="00A150F4">
            <w:pPr>
              <w:pStyle w:val="Boxtext"/>
              <w:spacing w:after="120"/>
              <w:rPr>
                <w:rFonts w:asciiTheme="majorHAnsi" w:hAnsiTheme="majorHAnsi"/>
                <w:b/>
                <w:sz w:val="22"/>
                <w:szCs w:val="22"/>
                <w:lang w:val="fr-FR"/>
              </w:rPr>
            </w:pPr>
            <w:r w:rsidRPr="005F6D1D">
              <w:rPr>
                <w:rFonts w:asciiTheme="majorHAnsi" w:hAnsiTheme="majorHAnsi"/>
                <w:b/>
                <w:sz w:val="22"/>
                <w:szCs w:val="22"/>
                <w:lang w:val="fr-FR"/>
              </w:rPr>
              <w:t>Session</w:t>
            </w:r>
            <w:r w:rsidR="00A150F4" w:rsidRPr="005F6D1D">
              <w:rPr>
                <w:rFonts w:asciiTheme="majorHAnsi" w:hAnsiTheme="majorHAnsi"/>
                <w:b/>
                <w:sz w:val="22"/>
                <w:szCs w:val="22"/>
                <w:lang w:val="fr-FR"/>
              </w:rPr>
              <w:t xml:space="preserve"> 6</w:t>
            </w:r>
          </w:p>
          <w:p w14:paraId="179484A0" w14:textId="31A328FE" w:rsidR="00A150F4" w:rsidRPr="005F6D1D" w:rsidRDefault="00EC5ED6" w:rsidP="00A150F4">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15</w:t>
            </w:r>
            <w:r w:rsidR="006D5371" w:rsidRPr="005F6D1D">
              <w:rPr>
                <w:rFonts w:asciiTheme="majorHAnsi" w:hAnsiTheme="majorHAnsi"/>
                <w:sz w:val="22"/>
                <w:szCs w:val="22"/>
                <w:lang w:val="fr-FR"/>
              </w:rPr>
              <w:t>:</w:t>
            </w:r>
            <w:proofErr w:type="gramEnd"/>
            <w:r w:rsidR="006D5371" w:rsidRPr="005F6D1D">
              <w:rPr>
                <w:rFonts w:asciiTheme="majorHAnsi" w:hAnsiTheme="majorHAnsi"/>
                <w:sz w:val="22"/>
                <w:szCs w:val="22"/>
                <w:lang w:val="fr-FR"/>
              </w:rPr>
              <w:t>30</w:t>
            </w:r>
            <w:r w:rsidRPr="005F6D1D">
              <w:rPr>
                <w:rFonts w:asciiTheme="majorHAnsi" w:hAnsiTheme="majorHAnsi"/>
                <w:sz w:val="22"/>
                <w:szCs w:val="22"/>
                <w:lang w:val="fr-FR"/>
              </w:rPr>
              <w:t xml:space="preserve"> – 16 :30</w:t>
            </w:r>
          </w:p>
        </w:tc>
        <w:tc>
          <w:tcPr>
            <w:tcW w:w="8626" w:type="dxa"/>
            <w:tcBorders>
              <w:bottom w:val="single" w:sz="4" w:space="0" w:color="auto"/>
            </w:tcBorders>
          </w:tcPr>
          <w:p w14:paraId="280F4C15" w14:textId="77777777" w:rsidR="00BB17B4" w:rsidRPr="005F6D1D" w:rsidRDefault="00BB17B4" w:rsidP="00BB17B4">
            <w:pPr>
              <w:pStyle w:val="Boxtext"/>
              <w:spacing w:after="120"/>
              <w:rPr>
                <w:rFonts w:asciiTheme="majorHAnsi" w:hAnsiTheme="majorHAnsi"/>
                <w:b/>
                <w:sz w:val="22"/>
                <w:szCs w:val="22"/>
              </w:rPr>
            </w:pPr>
            <w:r w:rsidRPr="005F6D1D">
              <w:rPr>
                <w:rFonts w:asciiTheme="majorHAnsi" w:hAnsiTheme="majorHAnsi"/>
                <w:b/>
                <w:sz w:val="22"/>
                <w:szCs w:val="22"/>
              </w:rPr>
              <w:t xml:space="preserve">Roadmap to success: quick wins and reforms </w:t>
            </w:r>
          </w:p>
          <w:p w14:paraId="6DE68955" w14:textId="77777777" w:rsidR="00BB17B4" w:rsidRPr="005F6D1D" w:rsidRDefault="00BB17B4" w:rsidP="00BB17B4">
            <w:pPr>
              <w:spacing w:after="0" w:line="240" w:lineRule="auto"/>
              <w:rPr>
                <w:rFonts w:asciiTheme="majorHAnsi" w:hAnsiTheme="majorHAnsi" w:cs="Arial"/>
                <w:sz w:val="22"/>
                <w:szCs w:val="22"/>
              </w:rPr>
            </w:pPr>
          </w:p>
          <w:p w14:paraId="402F7B90" w14:textId="77777777" w:rsidR="00BB17B4" w:rsidRPr="005F6D1D" w:rsidRDefault="00BB17B4" w:rsidP="00BB17B4">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jc w:val="both"/>
              <w:rPr>
                <w:rFonts w:asciiTheme="majorHAnsi" w:hAnsiTheme="majorHAnsi"/>
                <w:sz w:val="22"/>
                <w:szCs w:val="22"/>
              </w:rPr>
            </w:pPr>
            <w:r w:rsidRPr="005F6D1D">
              <w:rPr>
                <w:rFonts w:asciiTheme="majorHAnsi" w:hAnsiTheme="majorHAnsi" w:cs="Arial"/>
                <w:sz w:val="22"/>
                <w:szCs w:val="22"/>
              </w:rPr>
              <w:t xml:space="preserve">This session examines the country context and budget process, and then proposes </w:t>
            </w:r>
            <w:r w:rsidRPr="005F6D1D">
              <w:rPr>
                <w:rFonts w:asciiTheme="majorHAnsi" w:hAnsiTheme="majorHAnsi"/>
                <w:sz w:val="22"/>
                <w:szCs w:val="22"/>
              </w:rPr>
              <w:t>changes that ensure documents are published on time and that communities and social actors engage in the process.</w:t>
            </w:r>
          </w:p>
          <w:p w14:paraId="78A41C8D" w14:textId="77777777" w:rsidR="00BB17B4" w:rsidRPr="005F6D1D" w:rsidRDefault="00BB17B4" w:rsidP="00BB17B4">
            <w:pPr>
              <w:spacing w:after="0" w:line="240" w:lineRule="auto"/>
              <w:rPr>
                <w:rFonts w:asciiTheme="majorHAnsi" w:hAnsiTheme="majorHAnsi" w:cs="Arial"/>
                <w:sz w:val="22"/>
                <w:szCs w:val="22"/>
              </w:rPr>
            </w:pPr>
          </w:p>
          <w:p w14:paraId="4AE833E0" w14:textId="77777777" w:rsidR="00BB17B4" w:rsidRPr="005F6D1D" w:rsidRDefault="00BB17B4" w:rsidP="00BB17B4">
            <w:pPr>
              <w:spacing w:after="0" w:line="240" w:lineRule="auto"/>
              <w:rPr>
                <w:rFonts w:asciiTheme="majorHAnsi" w:hAnsiTheme="majorHAnsi" w:cs="Arial"/>
                <w:sz w:val="22"/>
                <w:szCs w:val="22"/>
              </w:rPr>
            </w:pPr>
            <w:r w:rsidRPr="005F6D1D">
              <w:rPr>
                <w:rFonts w:asciiTheme="majorHAnsi" w:hAnsiTheme="majorHAnsi" w:cs="Arial"/>
                <w:sz w:val="22"/>
                <w:szCs w:val="22"/>
              </w:rPr>
              <w:t xml:space="preserve">For this session, government representatives will sit with </w:t>
            </w:r>
            <w:r w:rsidRPr="005F6D1D">
              <w:rPr>
                <w:rFonts w:asciiTheme="majorHAnsi" w:hAnsiTheme="majorHAnsi"/>
                <w:sz w:val="22"/>
                <w:szCs w:val="22"/>
              </w:rPr>
              <w:t xml:space="preserve">civil society counterparts </w:t>
            </w:r>
            <w:r w:rsidRPr="005F6D1D">
              <w:rPr>
                <w:rFonts w:asciiTheme="majorHAnsi" w:hAnsiTheme="majorHAnsi" w:cs="Arial"/>
                <w:sz w:val="22"/>
                <w:szCs w:val="22"/>
              </w:rPr>
              <w:t>to discuss:</w:t>
            </w:r>
          </w:p>
          <w:p w14:paraId="491AEC85" w14:textId="77777777" w:rsidR="00BB17B4" w:rsidRPr="005F6D1D" w:rsidRDefault="00BB17B4" w:rsidP="00BB17B4">
            <w:pPr>
              <w:pStyle w:val="ListParagraph"/>
              <w:numPr>
                <w:ilvl w:val="0"/>
                <w:numId w:val="14"/>
              </w:numPr>
              <w:spacing w:after="0" w:line="240" w:lineRule="auto"/>
              <w:rPr>
                <w:rFonts w:asciiTheme="majorHAnsi" w:hAnsiTheme="majorHAnsi" w:cs="Arial"/>
                <w:sz w:val="22"/>
                <w:szCs w:val="22"/>
              </w:rPr>
            </w:pPr>
            <w:r w:rsidRPr="005F6D1D">
              <w:rPr>
                <w:rFonts w:asciiTheme="majorHAnsi" w:hAnsiTheme="majorHAnsi" w:cs="Arial"/>
                <w:sz w:val="22"/>
                <w:szCs w:val="22"/>
              </w:rPr>
              <w:t>2 takeaways</w:t>
            </w:r>
          </w:p>
          <w:p w14:paraId="28F0837C" w14:textId="77777777" w:rsidR="00BB17B4" w:rsidRPr="005F6D1D" w:rsidRDefault="00BB17B4" w:rsidP="00BB17B4">
            <w:pPr>
              <w:pStyle w:val="ListParagraph"/>
              <w:numPr>
                <w:ilvl w:val="0"/>
                <w:numId w:val="14"/>
              </w:numPr>
              <w:spacing w:after="0" w:line="240" w:lineRule="auto"/>
              <w:rPr>
                <w:rFonts w:asciiTheme="majorHAnsi" w:hAnsiTheme="majorHAnsi" w:cs="Arial"/>
                <w:sz w:val="22"/>
                <w:szCs w:val="22"/>
              </w:rPr>
            </w:pPr>
            <w:r w:rsidRPr="005F6D1D">
              <w:rPr>
                <w:rFonts w:asciiTheme="majorHAnsi" w:hAnsiTheme="majorHAnsi" w:cs="Arial"/>
                <w:sz w:val="22"/>
                <w:szCs w:val="22"/>
              </w:rPr>
              <w:t>Broad next steps</w:t>
            </w:r>
          </w:p>
          <w:p w14:paraId="2DF0E55E" w14:textId="77777777" w:rsidR="00BB17B4" w:rsidRPr="005F6D1D" w:rsidRDefault="00BB17B4" w:rsidP="00BB17B4">
            <w:pPr>
              <w:pStyle w:val="ListParagraph"/>
              <w:numPr>
                <w:ilvl w:val="0"/>
                <w:numId w:val="14"/>
              </w:numPr>
              <w:spacing w:after="0" w:line="240" w:lineRule="auto"/>
              <w:rPr>
                <w:rFonts w:asciiTheme="majorHAnsi" w:hAnsiTheme="majorHAnsi" w:cs="Arial"/>
                <w:sz w:val="22"/>
                <w:szCs w:val="22"/>
              </w:rPr>
            </w:pPr>
            <w:r w:rsidRPr="005F6D1D">
              <w:rPr>
                <w:rFonts w:asciiTheme="majorHAnsi" w:hAnsiTheme="majorHAnsi" w:cs="Arial"/>
                <w:sz w:val="22"/>
                <w:szCs w:val="22"/>
              </w:rPr>
              <w:t>Immediate next steps</w:t>
            </w:r>
          </w:p>
          <w:p w14:paraId="0D9C1F44" w14:textId="77777777" w:rsidR="00BB17B4" w:rsidRPr="005F6D1D" w:rsidRDefault="00BB17B4" w:rsidP="00BB17B4">
            <w:pPr>
              <w:spacing w:after="0" w:line="240" w:lineRule="auto"/>
              <w:rPr>
                <w:rFonts w:asciiTheme="majorHAnsi" w:hAnsiTheme="majorHAnsi" w:cs="Arial"/>
                <w:sz w:val="22"/>
                <w:szCs w:val="22"/>
              </w:rPr>
            </w:pPr>
          </w:p>
          <w:p w14:paraId="39683E8F" w14:textId="4E00AA40" w:rsidR="00BB17B4" w:rsidRPr="005F6D1D" w:rsidRDefault="00BB17B4" w:rsidP="00BB17B4">
            <w:pPr>
              <w:spacing w:after="0" w:line="240" w:lineRule="auto"/>
              <w:rPr>
                <w:rFonts w:asciiTheme="majorHAnsi" w:hAnsiTheme="majorHAnsi" w:cs="Arial"/>
                <w:sz w:val="22"/>
                <w:szCs w:val="22"/>
                <w:lang w:val="en-GB"/>
              </w:rPr>
            </w:pPr>
            <w:r w:rsidRPr="005F6D1D">
              <w:rPr>
                <w:rFonts w:asciiTheme="majorHAnsi" w:hAnsiTheme="majorHAnsi" w:cs="Arial"/>
                <w:sz w:val="22"/>
                <w:szCs w:val="22"/>
                <w:lang w:val="en-GB"/>
              </w:rPr>
              <w:t xml:space="preserve">Moderator: </w:t>
            </w:r>
            <w:r w:rsidR="005F6D1D" w:rsidRPr="005F6D1D">
              <w:rPr>
                <w:rFonts w:asciiTheme="majorHAnsi" w:hAnsiTheme="majorHAnsi" w:cs="Arial"/>
                <w:sz w:val="22"/>
                <w:szCs w:val="22"/>
                <w:lang w:val="en-GB"/>
              </w:rPr>
              <w:t xml:space="preserve">Jason </w:t>
            </w:r>
            <w:proofErr w:type="spellStart"/>
            <w:r w:rsidR="005F6D1D" w:rsidRPr="005F6D1D">
              <w:rPr>
                <w:rFonts w:asciiTheme="majorHAnsi" w:hAnsiTheme="majorHAnsi" w:cs="Arial"/>
                <w:sz w:val="22"/>
                <w:szCs w:val="22"/>
                <w:lang w:val="en-GB"/>
              </w:rPr>
              <w:t>Lakin</w:t>
            </w:r>
            <w:proofErr w:type="spellEnd"/>
            <w:r w:rsidR="005F6D1D" w:rsidRPr="005F6D1D">
              <w:rPr>
                <w:rFonts w:asciiTheme="majorHAnsi" w:hAnsiTheme="majorHAnsi" w:cs="Arial"/>
                <w:sz w:val="22"/>
                <w:szCs w:val="22"/>
                <w:lang w:val="en-GB"/>
              </w:rPr>
              <w:t xml:space="preserve"> </w:t>
            </w:r>
            <w:r w:rsidRPr="005F6D1D">
              <w:rPr>
                <w:rFonts w:asciiTheme="majorHAnsi" w:hAnsiTheme="majorHAnsi" w:cs="Arial"/>
                <w:sz w:val="22"/>
                <w:szCs w:val="22"/>
                <w:lang w:val="en-GB"/>
              </w:rPr>
              <w:t>(</w:t>
            </w:r>
            <w:r w:rsidR="005F6D1D" w:rsidRPr="005F6D1D">
              <w:rPr>
                <w:rFonts w:asciiTheme="majorHAnsi" w:hAnsiTheme="majorHAnsi" w:cs="Arial"/>
                <w:sz w:val="22"/>
                <w:szCs w:val="22"/>
                <w:lang w:val="en-GB"/>
              </w:rPr>
              <w:t>IBP</w:t>
            </w:r>
            <w:r w:rsidRPr="005F6D1D">
              <w:rPr>
                <w:rFonts w:asciiTheme="majorHAnsi" w:hAnsiTheme="majorHAnsi" w:cs="Arial"/>
                <w:sz w:val="22"/>
                <w:szCs w:val="22"/>
                <w:lang w:val="en-GB"/>
              </w:rPr>
              <w:t>I)</w:t>
            </w:r>
          </w:p>
          <w:p w14:paraId="73ADEA84" w14:textId="167D58DE" w:rsidR="00A150F4" w:rsidRPr="005F6D1D" w:rsidRDefault="00A150F4" w:rsidP="00A150F4">
            <w:pPr>
              <w:pStyle w:val="Boxtext"/>
              <w:spacing w:after="0"/>
              <w:rPr>
                <w:rFonts w:asciiTheme="majorHAnsi" w:hAnsiTheme="majorHAnsi"/>
                <w:sz w:val="22"/>
                <w:szCs w:val="22"/>
                <w:lang w:val="en-ZA"/>
              </w:rPr>
            </w:pPr>
          </w:p>
        </w:tc>
      </w:tr>
      <w:tr w:rsidR="00326BA6" w:rsidRPr="005F6D1D" w14:paraId="2366D7D8" w14:textId="77777777" w:rsidTr="00F120F4">
        <w:tc>
          <w:tcPr>
            <w:tcW w:w="1692" w:type="dxa"/>
            <w:tcBorders>
              <w:bottom w:val="single" w:sz="4" w:space="0" w:color="auto"/>
            </w:tcBorders>
          </w:tcPr>
          <w:p w14:paraId="7A646E9A" w14:textId="786DC02A" w:rsidR="00326BA6" w:rsidRPr="005F6D1D" w:rsidRDefault="00EC5ED6" w:rsidP="00655159">
            <w:pPr>
              <w:pStyle w:val="Boxtext"/>
              <w:spacing w:after="120"/>
              <w:rPr>
                <w:rFonts w:asciiTheme="majorHAnsi" w:hAnsiTheme="majorHAnsi"/>
                <w:sz w:val="22"/>
                <w:szCs w:val="22"/>
                <w:lang w:val="fr-FR"/>
              </w:rPr>
            </w:pPr>
            <w:proofErr w:type="gramStart"/>
            <w:r w:rsidRPr="005F6D1D">
              <w:rPr>
                <w:rFonts w:asciiTheme="majorHAnsi" w:hAnsiTheme="majorHAnsi"/>
                <w:sz w:val="22"/>
                <w:szCs w:val="22"/>
                <w:lang w:val="fr-FR"/>
              </w:rPr>
              <w:t>16:</w:t>
            </w:r>
            <w:proofErr w:type="gramEnd"/>
            <w:r w:rsidRPr="005F6D1D">
              <w:rPr>
                <w:rFonts w:asciiTheme="majorHAnsi" w:hAnsiTheme="majorHAnsi"/>
                <w:sz w:val="22"/>
                <w:szCs w:val="22"/>
                <w:lang w:val="fr-FR"/>
              </w:rPr>
              <w:t>30 - 17:0</w:t>
            </w:r>
            <w:r w:rsidR="006451D3" w:rsidRPr="005F6D1D">
              <w:rPr>
                <w:rFonts w:asciiTheme="majorHAnsi" w:hAnsiTheme="majorHAnsi"/>
                <w:sz w:val="22"/>
                <w:szCs w:val="22"/>
                <w:lang w:val="fr-FR"/>
              </w:rPr>
              <w:t>0</w:t>
            </w:r>
          </w:p>
        </w:tc>
        <w:tc>
          <w:tcPr>
            <w:tcW w:w="8626" w:type="dxa"/>
            <w:tcBorders>
              <w:bottom w:val="single" w:sz="4" w:space="0" w:color="auto"/>
            </w:tcBorders>
          </w:tcPr>
          <w:p w14:paraId="4618498C" w14:textId="698B843E" w:rsidR="006451D3" w:rsidRPr="005F6D1D" w:rsidRDefault="00EB3701" w:rsidP="006451D3">
            <w:pPr>
              <w:pStyle w:val="Boxtext"/>
              <w:spacing w:after="0"/>
              <w:rPr>
                <w:rFonts w:asciiTheme="majorHAnsi" w:hAnsiTheme="majorHAnsi"/>
                <w:b/>
                <w:sz w:val="22"/>
                <w:szCs w:val="22"/>
              </w:rPr>
            </w:pPr>
            <w:r w:rsidRPr="005F6D1D">
              <w:rPr>
                <w:rFonts w:asciiTheme="majorHAnsi" w:hAnsiTheme="majorHAnsi"/>
                <w:b/>
                <w:sz w:val="22"/>
                <w:szCs w:val="22"/>
              </w:rPr>
              <w:t>Closing of workshop</w:t>
            </w:r>
          </w:p>
          <w:p w14:paraId="3C19B12A" w14:textId="77777777" w:rsidR="006451D3" w:rsidRPr="005F6D1D" w:rsidRDefault="006451D3" w:rsidP="006451D3">
            <w:pPr>
              <w:pStyle w:val="Boxtext"/>
              <w:spacing w:after="0"/>
              <w:rPr>
                <w:rFonts w:asciiTheme="majorHAnsi" w:hAnsiTheme="majorHAnsi"/>
                <w:b/>
                <w:sz w:val="22"/>
                <w:szCs w:val="22"/>
              </w:rPr>
            </w:pPr>
          </w:p>
          <w:p w14:paraId="68C99374" w14:textId="61024391" w:rsidR="006451D3" w:rsidRPr="005F6D1D" w:rsidRDefault="00EB3701" w:rsidP="006451D3">
            <w:pPr>
              <w:pStyle w:val="Boxtext"/>
              <w:numPr>
                <w:ilvl w:val="0"/>
                <w:numId w:val="12"/>
              </w:numPr>
              <w:spacing w:after="0"/>
              <w:rPr>
                <w:rFonts w:asciiTheme="majorHAnsi" w:hAnsiTheme="majorHAnsi"/>
                <w:sz w:val="22"/>
                <w:szCs w:val="22"/>
              </w:rPr>
            </w:pPr>
            <w:r w:rsidRPr="005F6D1D">
              <w:rPr>
                <w:rFonts w:asciiTheme="majorHAnsi" w:hAnsiTheme="majorHAnsi"/>
                <w:sz w:val="22"/>
                <w:szCs w:val="22"/>
              </w:rPr>
              <w:t>Summary of discussions</w:t>
            </w:r>
          </w:p>
          <w:p w14:paraId="033EBD97" w14:textId="3558FECA" w:rsidR="006451D3" w:rsidRPr="005F6D1D" w:rsidRDefault="00EB3701" w:rsidP="006451D3">
            <w:pPr>
              <w:pStyle w:val="Boxtext"/>
              <w:numPr>
                <w:ilvl w:val="0"/>
                <w:numId w:val="12"/>
              </w:numPr>
              <w:spacing w:after="0"/>
              <w:rPr>
                <w:rFonts w:asciiTheme="majorHAnsi" w:hAnsiTheme="majorHAnsi"/>
                <w:sz w:val="22"/>
                <w:szCs w:val="22"/>
              </w:rPr>
            </w:pPr>
            <w:r w:rsidRPr="005F6D1D">
              <w:rPr>
                <w:rFonts w:asciiTheme="majorHAnsi" w:hAnsiTheme="majorHAnsi"/>
                <w:sz w:val="22"/>
                <w:szCs w:val="22"/>
              </w:rPr>
              <w:t>Evaluation of workshop</w:t>
            </w:r>
          </w:p>
          <w:p w14:paraId="43AADD97" w14:textId="40FD8E00" w:rsidR="00573AA9" w:rsidRPr="005F6D1D" w:rsidRDefault="00573AA9" w:rsidP="006451D3">
            <w:pPr>
              <w:pStyle w:val="Boxtext"/>
              <w:numPr>
                <w:ilvl w:val="0"/>
                <w:numId w:val="12"/>
              </w:numPr>
              <w:spacing w:after="0"/>
              <w:rPr>
                <w:rFonts w:asciiTheme="majorHAnsi" w:hAnsiTheme="majorHAnsi"/>
                <w:sz w:val="22"/>
                <w:szCs w:val="22"/>
                <w:lang w:val="en-ZA"/>
              </w:rPr>
            </w:pPr>
            <w:r w:rsidRPr="005F6D1D">
              <w:rPr>
                <w:rFonts w:asciiTheme="majorHAnsi" w:hAnsiTheme="majorHAnsi"/>
                <w:sz w:val="22"/>
                <w:szCs w:val="22"/>
              </w:rPr>
              <w:t xml:space="preserve">Closing remarks – </w:t>
            </w:r>
            <w:r w:rsidR="005F6D1D" w:rsidRPr="005F6D1D">
              <w:rPr>
                <w:rFonts w:asciiTheme="majorHAnsi" w:hAnsiTheme="majorHAnsi"/>
                <w:sz w:val="22"/>
                <w:szCs w:val="22"/>
              </w:rPr>
              <w:t xml:space="preserve">GIFT </w:t>
            </w:r>
          </w:p>
          <w:p w14:paraId="79F41216" w14:textId="681F39CF" w:rsidR="00025C5E" w:rsidRPr="005F6D1D" w:rsidRDefault="00EB3701" w:rsidP="00573AA9">
            <w:pPr>
              <w:pStyle w:val="Boxtext"/>
              <w:numPr>
                <w:ilvl w:val="0"/>
                <w:numId w:val="12"/>
              </w:numPr>
              <w:spacing w:after="0"/>
              <w:rPr>
                <w:rFonts w:asciiTheme="majorHAnsi" w:hAnsiTheme="majorHAnsi"/>
                <w:sz w:val="22"/>
                <w:szCs w:val="22"/>
                <w:lang w:val="en-ZA"/>
              </w:rPr>
            </w:pPr>
            <w:r w:rsidRPr="005F6D1D">
              <w:rPr>
                <w:rFonts w:asciiTheme="majorHAnsi" w:hAnsiTheme="majorHAnsi"/>
                <w:sz w:val="22"/>
                <w:szCs w:val="22"/>
              </w:rPr>
              <w:t xml:space="preserve">Closing remarks – </w:t>
            </w:r>
            <w:r w:rsidR="007B6BF9" w:rsidRPr="005F6D1D">
              <w:rPr>
                <w:rFonts w:asciiTheme="majorHAnsi" w:hAnsiTheme="majorHAnsi"/>
                <w:sz w:val="22"/>
                <w:szCs w:val="22"/>
              </w:rPr>
              <w:t xml:space="preserve">M. Mohamed </w:t>
            </w:r>
            <w:proofErr w:type="spellStart"/>
            <w:r w:rsidR="007B6BF9" w:rsidRPr="005F6D1D">
              <w:rPr>
                <w:rFonts w:asciiTheme="majorHAnsi" w:hAnsiTheme="majorHAnsi"/>
                <w:sz w:val="22"/>
                <w:szCs w:val="22"/>
              </w:rPr>
              <w:t>Lamine</w:t>
            </w:r>
            <w:proofErr w:type="spellEnd"/>
            <w:r w:rsidR="007B6BF9" w:rsidRPr="005F6D1D">
              <w:rPr>
                <w:rFonts w:asciiTheme="majorHAnsi" w:hAnsiTheme="majorHAnsi"/>
                <w:sz w:val="22"/>
                <w:szCs w:val="22"/>
              </w:rPr>
              <w:t xml:space="preserve"> </w:t>
            </w:r>
            <w:proofErr w:type="spellStart"/>
            <w:r w:rsidR="007B6BF9" w:rsidRPr="005F6D1D">
              <w:rPr>
                <w:rFonts w:asciiTheme="majorHAnsi" w:hAnsiTheme="majorHAnsi"/>
                <w:sz w:val="22"/>
                <w:szCs w:val="22"/>
              </w:rPr>
              <w:t>Doumbouya</w:t>
            </w:r>
            <w:proofErr w:type="spellEnd"/>
            <w:r w:rsidR="007B6BF9" w:rsidRPr="005F6D1D">
              <w:rPr>
                <w:rFonts w:asciiTheme="majorHAnsi" w:hAnsiTheme="majorHAnsi"/>
                <w:sz w:val="22"/>
                <w:szCs w:val="22"/>
              </w:rPr>
              <w:t xml:space="preserve">, </w:t>
            </w:r>
            <w:r w:rsidRPr="005F6D1D">
              <w:rPr>
                <w:rFonts w:asciiTheme="majorHAnsi" w:hAnsiTheme="majorHAnsi"/>
                <w:sz w:val="22"/>
                <w:szCs w:val="22"/>
              </w:rPr>
              <w:t>Minister of Budget, Republic of Guinea</w:t>
            </w:r>
          </w:p>
        </w:tc>
      </w:tr>
      <w:bookmarkEnd w:id="1"/>
    </w:tbl>
    <w:p w14:paraId="743A72E0" w14:textId="478A89BA" w:rsidR="007D636C" w:rsidRPr="00EB3701" w:rsidRDefault="007D636C" w:rsidP="00CE667A">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jc w:val="both"/>
        <w:rPr>
          <w:b/>
          <w:sz w:val="24"/>
          <w:szCs w:val="24"/>
        </w:rPr>
      </w:pPr>
    </w:p>
    <w:p w14:paraId="5BBB5AF3" w14:textId="11E680E9" w:rsidR="00EC63F1" w:rsidRPr="00EC63F1" w:rsidRDefault="00EC63F1" w:rsidP="00440488">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jc w:val="center"/>
        <w:rPr>
          <w:rFonts w:asciiTheme="majorHAnsi" w:hAnsiTheme="majorHAnsi"/>
          <w:sz w:val="24"/>
          <w:szCs w:val="24"/>
          <w:lang w:val="en-GB"/>
        </w:rPr>
      </w:pPr>
      <w:r w:rsidRPr="00EC63F1">
        <w:rPr>
          <w:rFonts w:asciiTheme="majorHAnsi" w:hAnsiTheme="majorHAnsi"/>
          <w:sz w:val="24"/>
          <w:szCs w:val="24"/>
          <w:lang w:val="en-GB"/>
        </w:rPr>
        <w:t xml:space="preserve">The organisers </w:t>
      </w:r>
      <w:r>
        <w:rPr>
          <w:rFonts w:asciiTheme="majorHAnsi" w:hAnsiTheme="majorHAnsi"/>
          <w:sz w:val="24"/>
          <w:szCs w:val="24"/>
          <w:lang w:val="en-GB"/>
        </w:rPr>
        <w:t xml:space="preserve">would like to thank the African Development Bank, </w:t>
      </w:r>
      <w:r w:rsidR="00BF1241">
        <w:rPr>
          <w:rFonts w:asciiTheme="majorHAnsi" w:hAnsiTheme="majorHAnsi"/>
          <w:sz w:val="24"/>
          <w:szCs w:val="24"/>
          <w:lang w:val="en-GB"/>
        </w:rPr>
        <w:t>the</w:t>
      </w:r>
      <w:r w:rsidR="00D63BE5">
        <w:rPr>
          <w:rFonts w:asciiTheme="majorHAnsi" w:hAnsiTheme="majorHAnsi"/>
          <w:sz w:val="24"/>
          <w:szCs w:val="24"/>
          <w:lang w:val="en-GB"/>
        </w:rPr>
        <w:t xml:space="preserve"> S</w:t>
      </w:r>
      <w:r w:rsidR="00176956">
        <w:rPr>
          <w:rFonts w:asciiTheme="majorHAnsi" w:hAnsiTheme="majorHAnsi"/>
          <w:sz w:val="24"/>
          <w:szCs w:val="24"/>
          <w:lang w:val="en-GB"/>
        </w:rPr>
        <w:t>wiss S</w:t>
      </w:r>
      <w:r w:rsidR="00D63BE5">
        <w:rPr>
          <w:rFonts w:asciiTheme="majorHAnsi" w:hAnsiTheme="majorHAnsi"/>
          <w:sz w:val="24"/>
          <w:szCs w:val="24"/>
          <w:lang w:val="en-GB"/>
        </w:rPr>
        <w:t xml:space="preserve">tate </w:t>
      </w:r>
      <w:r w:rsidR="00F10083">
        <w:rPr>
          <w:rFonts w:asciiTheme="majorHAnsi" w:hAnsiTheme="majorHAnsi"/>
          <w:sz w:val="24"/>
          <w:szCs w:val="24"/>
          <w:lang w:val="en-GB"/>
        </w:rPr>
        <w:t xml:space="preserve">Secretariat for Economic </w:t>
      </w:r>
      <w:r w:rsidR="00176956">
        <w:rPr>
          <w:rFonts w:asciiTheme="majorHAnsi" w:hAnsiTheme="majorHAnsi"/>
          <w:sz w:val="24"/>
          <w:szCs w:val="24"/>
          <w:lang w:val="en-GB"/>
        </w:rPr>
        <w:t>Affairs (</w:t>
      </w:r>
      <w:r w:rsidR="00BF1241">
        <w:rPr>
          <w:rFonts w:asciiTheme="majorHAnsi" w:hAnsiTheme="majorHAnsi"/>
          <w:sz w:val="24"/>
          <w:szCs w:val="24"/>
          <w:lang w:val="en-GB"/>
        </w:rPr>
        <w:t>SECO)</w:t>
      </w:r>
      <w:r w:rsidR="00BB6080">
        <w:rPr>
          <w:rFonts w:asciiTheme="majorHAnsi" w:hAnsiTheme="majorHAnsi"/>
          <w:sz w:val="24"/>
          <w:szCs w:val="24"/>
          <w:lang w:val="en-GB"/>
        </w:rPr>
        <w:t xml:space="preserve">, French Ministry for Europe and Foreign Affairs, </w:t>
      </w:r>
      <w:r w:rsidR="00176956">
        <w:rPr>
          <w:rFonts w:asciiTheme="majorHAnsi" w:hAnsiTheme="majorHAnsi"/>
          <w:sz w:val="24"/>
          <w:szCs w:val="24"/>
          <w:lang w:val="en-GB"/>
        </w:rPr>
        <w:t>World Bank and the Open Government Partnership for their contribution to this effort.</w:t>
      </w:r>
    </w:p>
    <w:p w14:paraId="28D2835B" w14:textId="325A92B9" w:rsidR="00E33B3E" w:rsidRPr="00191208" w:rsidRDefault="00E33B3E" w:rsidP="00440488">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jc w:val="center"/>
        <w:rPr>
          <w:rFonts w:asciiTheme="majorHAnsi" w:hAnsiTheme="majorHAnsi"/>
          <w:sz w:val="24"/>
          <w:szCs w:val="24"/>
        </w:rPr>
      </w:pPr>
    </w:p>
    <w:sectPr w:rsidR="00E33B3E" w:rsidRPr="00191208" w:rsidSect="00D60F3C">
      <w:headerReference w:type="default" r:id="rId11"/>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5656" w14:textId="77777777" w:rsidR="00265C94" w:rsidRDefault="00265C94" w:rsidP="00F17347">
      <w:pPr>
        <w:spacing w:after="0" w:line="240" w:lineRule="auto"/>
      </w:pPr>
      <w:r>
        <w:separator/>
      </w:r>
    </w:p>
  </w:endnote>
  <w:endnote w:type="continuationSeparator" w:id="0">
    <w:p w14:paraId="0B0B2D7D" w14:textId="77777777" w:rsidR="00265C94" w:rsidRDefault="00265C94" w:rsidP="00F1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457C" w14:textId="77777777" w:rsidR="00265C94" w:rsidRDefault="00265C94" w:rsidP="00F17347">
      <w:pPr>
        <w:spacing w:after="0" w:line="240" w:lineRule="auto"/>
      </w:pPr>
      <w:r>
        <w:separator/>
      </w:r>
    </w:p>
  </w:footnote>
  <w:footnote w:type="continuationSeparator" w:id="0">
    <w:p w14:paraId="25C2386B" w14:textId="77777777" w:rsidR="00265C94" w:rsidRDefault="00265C94" w:rsidP="00F1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8F4B" w14:textId="24674825" w:rsidR="00D7125D" w:rsidRDefault="00D7125D" w:rsidP="001562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357"/>
    <w:multiLevelType w:val="hybridMultilevel"/>
    <w:tmpl w:val="2996B2C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A47788E"/>
    <w:multiLevelType w:val="hybridMultilevel"/>
    <w:tmpl w:val="63F2CA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0B097DE9"/>
    <w:multiLevelType w:val="hybridMultilevel"/>
    <w:tmpl w:val="74F20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36050C1"/>
    <w:multiLevelType w:val="hybridMultilevel"/>
    <w:tmpl w:val="7084182C"/>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625E5"/>
    <w:multiLevelType w:val="hybridMultilevel"/>
    <w:tmpl w:val="D4ECDE9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BF337C9"/>
    <w:multiLevelType w:val="hybridMultilevel"/>
    <w:tmpl w:val="ABDA362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EEB3620"/>
    <w:multiLevelType w:val="hybridMultilevel"/>
    <w:tmpl w:val="515C873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399720FF"/>
    <w:multiLevelType w:val="hybridMultilevel"/>
    <w:tmpl w:val="82207A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F6E1387"/>
    <w:multiLevelType w:val="hybridMultilevel"/>
    <w:tmpl w:val="93EC311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40AD7D92"/>
    <w:multiLevelType w:val="hybridMultilevel"/>
    <w:tmpl w:val="18CC96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2BA7E6B"/>
    <w:multiLevelType w:val="hybridMultilevel"/>
    <w:tmpl w:val="50E6FEB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69966BC5"/>
    <w:multiLevelType w:val="hybridMultilevel"/>
    <w:tmpl w:val="CF42BE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6D0771FC"/>
    <w:multiLevelType w:val="hybridMultilevel"/>
    <w:tmpl w:val="38AC92B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6DDC66B2"/>
    <w:multiLevelType w:val="hybridMultilevel"/>
    <w:tmpl w:val="209414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5"/>
  </w:num>
  <w:num w:numId="4">
    <w:abstractNumId w:val="4"/>
  </w:num>
  <w:num w:numId="5">
    <w:abstractNumId w:val="6"/>
  </w:num>
  <w:num w:numId="6">
    <w:abstractNumId w:val="1"/>
  </w:num>
  <w:num w:numId="7">
    <w:abstractNumId w:val="11"/>
  </w:num>
  <w:num w:numId="8">
    <w:abstractNumId w:val="10"/>
  </w:num>
  <w:num w:numId="9">
    <w:abstractNumId w:val="13"/>
  </w:num>
  <w:num w:numId="10">
    <w:abstractNumId w:val="0"/>
  </w:num>
  <w:num w:numId="11">
    <w:abstractNumId w:val="7"/>
  </w:num>
  <w:num w:numId="12">
    <w:abstractNumId w:val="9"/>
  </w:num>
  <w:num w:numId="13">
    <w:abstractNumId w:val="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AB"/>
    <w:rsid w:val="00001981"/>
    <w:rsid w:val="00005D60"/>
    <w:rsid w:val="0000673A"/>
    <w:rsid w:val="0001267D"/>
    <w:rsid w:val="00022F1E"/>
    <w:rsid w:val="00025C5E"/>
    <w:rsid w:val="00034406"/>
    <w:rsid w:val="00040C4B"/>
    <w:rsid w:val="00043C39"/>
    <w:rsid w:val="00044573"/>
    <w:rsid w:val="00066162"/>
    <w:rsid w:val="000675F1"/>
    <w:rsid w:val="00070A21"/>
    <w:rsid w:val="00071ACF"/>
    <w:rsid w:val="00081AE8"/>
    <w:rsid w:val="0008338A"/>
    <w:rsid w:val="00092E7D"/>
    <w:rsid w:val="000932CC"/>
    <w:rsid w:val="000967BC"/>
    <w:rsid w:val="000A03C2"/>
    <w:rsid w:val="000A2194"/>
    <w:rsid w:val="000A4D98"/>
    <w:rsid w:val="000A7F26"/>
    <w:rsid w:val="000B0BEF"/>
    <w:rsid w:val="000B5D87"/>
    <w:rsid w:val="000C2D32"/>
    <w:rsid w:val="000D43B6"/>
    <w:rsid w:val="000D4D38"/>
    <w:rsid w:val="000E2B63"/>
    <w:rsid w:val="000E4582"/>
    <w:rsid w:val="000E50F1"/>
    <w:rsid w:val="000F2499"/>
    <w:rsid w:val="000F2DC8"/>
    <w:rsid w:val="000F4B3F"/>
    <w:rsid w:val="000F7BEA"/>
    <w:rsid w:val="00102906"/>
    <w:rsid w:val="001031CC"/>
    <w:rsid w:val="00103CFD"/>
    <w:rsid w:val="00111B59"/>
    <w:rsid w:val="0011298C"/>
    <w:rsid w:val="00117118"/>
    <w:rsid w:val="00125C91"/>
    <w:rsid w:val="00133CE5"/>
    <w:rsid w:val="001373A7"/>
    <w:rsid w:val="00142112"/>
    <w:rsid w:val="00147F35"/>
    <w:rsid w:val="00151983"/>
    <w:rsid w:val="00154B42"/>
    <w:rsid w:val="00155749"/>
    <w:rsid w:val="00155F2D"/>
    <w:rsid w:val="00156252"/>
    <w:rsid w:val="00157330"/>
    <w:rsid w:val="00160052"/>
    <w:rsid w:val="00160863"/>
    <w:rsid w:val="00163B7E"/>
    <w:rsid w:val="00167B64"/>
    <w:rsid w:val="00172486"/>
    <w:rsid w:val="001724D4"/>
    <w:rsid w:val="00172A85"/>
    <w:rsid w:val="00174539"/>
    <w:rsid w:val="00176956"/>
    <w:rsid w:val="001806ED"/>
    <w:rsid w:val="00181584"/>
    <w:rsid w:val="00181911"/>
    <w:rsid w:val="00186730"/>
    <w:rsid w:val="00190B5B"/>
    <w:rsid w:val="00191208"/>
    <w:rsid w:val="00191D6F"/>
    <w:rsid w:val="0019329A"/>
    <w:rsid w:val="001A7B30"/>
    <w:rsid w:val="001B7A06"/>
    <w:rsid w:val="001C2D4F"/>
    <w:rsid w:val="001D14BB"/>
    <w:rsid w:val="001D3663"/>
    <w:rsid w:val="001D730C"/>
    <w:rsid w:val="001D77CC"/>
    <w:rsid w:val="001F028A"/>
    <w:rsid w:val="001F0777"/>
    <w:rsid w:val="001F2133"/>
    <w:rsid w:val="001F241B"/>
    <w:rsid w:val="001F65BA"/>
    <w:rsid w:val="002238F0"/>
    <w:rsid w:val="00225B09"/>
    <w:rsid w:val="002265FC"/>
    <w:rsid w:val="00227DF4"/>
    <w:rsid w:val="0023230C"/>
    <w:rsid w:val="002354BB"/>
    <w:rsid w:val="00241A59"/>
    <w:rsid w:val="00242C58"/>
    <w:rsid w:val="00244FCD"/>
    <w:rsid w:val="00245F7D"/>
    <w:rsid w:val="00246E65"/>
    <w:rsid w:val="00247E1E"/>
    <w:rsid w:val="00250174"/>
    <w:rsid w:val="00250AF0"/>
    <w:rsid w:val="00253E9D"/>
    <w:rsid w:val="00254540"/>
    <w:rsid w:val="0025538B"/>
    <w:rsid w:val="00255E7B"/>
    <w:rsid w:val="0026390B"/>
    <w:rsid w:val="00265C94"/>
    <w:rsid w:val="0027024E"/>
    <w:rsid w:val="002741D4"/>
    <w:rsid w:val="00276E82"/>
    <w:rsid w:val="002901EC"/>
    <w:rsid w:val="002A0144"/>
    <w:rsid w:val="002A1613"/>
    <w:rsid w:val="002B52A0"/>
    <w:rsid w:val="002C076A"/>
    <w:rsid w:val="002C4368"/>
    <w:rsid w:val="002C5E28"/>
    <w:rsid w:val="002D0691"/>
    <w:rsid w:val="002D54CF"/>
    <w:rsid w:val="002D5879"/>
    <w:rsid w:val="002E0981"/>
    <w:rsid w:val="002F384D"/>
    <w:rsid w:val="002F5AA4"/>
    <w:rsid w:val="002F5BE4"/>
    <w:rsid w:val="002F5ECD"/>
    <w:rsid w:val="00305756"/>
    <w:rsid w:val="00306267"/>
    <w:rsid w:val="00306751"/>
    <w:rsid w:val="003074F2"/>
    <w:rsid w:val="003132F8"/>
    <w:rsid w:val="00313AE3"/>
    <w:rsid w:val="00313D1F"/>
    <w:rsid w:val="003255E4"/>
    <w:rsid w:val="00326BA6"/>
    <w:rsid w:val="003334F5"/>
    <w:rsid w:val="0033654B"/>
    <w:rsid w:val="0034047F"/>
    <w:rsid w:val="0034096B"/>
    <w:rsid w:val="00342F2D"/>
    <w:rsid w:val="003430C3"/>
    <w:rsid w:val="00352E59"/>
    <w:rsid w:val="003571A9"/>
    <w:rsid w:val="0035745A"/>
    <w:rsid w:val="0036321D"/>
    <w:rsid w:val="003672EB"/>
    <w:rsid w:val="00367311"/>
    <w:rsid w:val="00372691"/>
    <w:rsid w:val="00373F43"/>
    <w:rsid w:val="00377661"/>
    <w:rsid w:val="00381563"/>
    <w:rsid w:val="00386230"/>
    <w:rsid w:val="00397FF8"/>
    <w:rsid w:val="003A5761"/>
    <w:rsid w:val="003B24BA"/>
    <w:rsid w:val="003B5540"/>
    <w:rsid w:val="003B76A8"/>
    <w:rsid w:val="003C0F84"/>
    <w:rsid w:val="003C1E16"/>
    <w:rsid w:val="003D32FF"/>
    <w:rsid w:val="003D3A21"/>
    <w:rsid w:val="003D3BE9"/>
    <w:rsid w:val="003D418C"/>
    <w:rsid w:val="003D65CC"/>
    <w:rsid w:val="003D7EA4"/>
    <w:rsid w:val="003E4D33"/>
    <w:rsid w:val="003F6883"/>
    <w:rsid w:val="00402A78"/>
    <w:rsid w:val="00403554"/>
    <w:rsid w:val="00406EC6"/>
    <w:rsid w:val="00411638"/>
    <w:rsid w:val="004145F6"/>
    <w:rsid w:val="0041482F"/>
    <w:rsid w:val="004149AE"/>
    <w:rsid w:val="00422001"/>
    <w:rsid w:val="00422007"/>
    <w:rsid w:val="00422322"/>
    <w:rsid w:val="00427A56"/>
    <w:rsid w:val="00427B8D"/>
    <w:rsid w:val="004312EC"/>
    <w:rsid w:val="00434660"/>
    <w:rsid w:val="0043570F"/>
    <w:rsid w:val="00437FFE"/>
    <w:rsid w:val="00440488"/>
    <w:rsid w:val="00441F68"/>
    <w:rsid w:val="00446979"/>
    <w:rsid w:val="00447382"/>
    <w:rsid w:val="0045318E"/>
    <w:rsid w:val="0045444F"/>
    <w:rsid w:val="004570C3"/>
    <w:rsid w:val="00460C4C"/>
    <w:rsid w:val="00461964"/>
    <w:rsid w:val="00464286"/>
    <w:rsid w:val="00467144"/>
    <w:rsid w:val="004730BA"/>
    <w:rsid w:val="00476C0A"/>
    <w:rsid w:val="00493CE0"/>
    <w:rsid w:val="004A7AF6"/>
    <w:rsid w:val="004B1D8A"/>
    <w:rsid w:val="004B2E07"/>
    <w:rsid w:val="004B3242"/>
    <w:rsid w:val="004B626D"/>
    <w:rsid w:val="004B7C38"/>
    <w:rsid w:val="004C15BE"/>
    <w:rsid w:val="004D2A8A"/>
    <w:rsid w:val="004D3242"/>
    <w:rsid w:val="004E1E28"/>
    <w:rsid w:val="004F5983"/>
    <w:rsid w:val="004F753E"/>
    <w:rsid w:val="005053D8"/>
    <w:rsid w:val="00505F40"/>
    <w:rsid w:val="00512A1F"/>
    <w:rsid w:val="00512F16"/>
    <w:rsid w:val="00522D50"/>
    <w:rsid w:val="00525271"/>
    <w:rsid w:val="0053126D"/>
    <w:rsid w:val="005339C3"/>
    <w:rsid w:val="005358B6"/>
    <w:rsid w:val="00537E06"/>
    <w:rsid w:val="005421AA"/>
    <w:rsid w:val="00547235"/>
    <w:rsid w:val="00547801"/>
    <w:rsid w:val="0055160D"/>
    <w:rsid w:val="00554F1C"/>
    <w:rsid w:val="005616B5"/>
    <w:rsid w:val="0056275C"/>
    <w:rsid w:val="00563ADB"/>
    <w:rsid w:val="00570CE0"/>
    <w:rsid w:val="00572B1F"/>
    <w:rsid w:val="00573865"/>
    <w:rsid w:val="00573AA9"/>
    <w:rsid w:val="00574C1D"/>
    <w:rsid w:val="00576BCF"/>
    <w:rsid w:val="0058207B"/>
    <w:rsid w:val="00583688"/>
    <w:rsid w:val="00592881"/>
    <w:rsid w:val="00594BBC"/>
    <w:rsid w:val="00596DB0"/>
    <w:rsid w:val="005A04AF"/>
    <w:rsid w:val="005A2C98"/>
    <w:rsid w:val="005B1384"/>
    <w:rsid w:val="005B3B03"/>
    <w:rsid w:val="005B4BAC"/>
    <w:rsid w:val="005B5141"/>
    <w:rsid w:val="005C2479"/>
    <w:rsid w:val="005C3DF0"/>
    <w:rsid w:val="005C4A1D"/>
    <w:rsid w:val="005C5955"/>
    <w:rsid w:val="005E5254"/>
    <w:rsid w:val="005E5FEF"/>
    <w:rsid w:val="005E73A3"/>
    <w:rsid w:val="005F3022"/>
    <w:rsid w:val="005F6D1D"/>
    <w:rsid w:val="006002D3"/>
    <w:rsid w:val="00601C3B"/>
    <w:rsid w:val="00602EC6"/>
    <w:rsid w:val="00605647"/>
    <w:rsid w:val="00613428"/>
    <w:rsid w:val="00614C42"/>
    <w:rsid w:val="00615B5A"/>
    <w:rsid w:val="00615F18"/>
    <w:rsid w:val="00616611"/>
    <w:rsid w:val="00625D2E"/>
    <w:rsid w:val="00626F71"/>
    <w:rsid w:val="006316A3"/>
    <w:rsid w:val="00636B40"/>
    <w:rsid w:val="00644BF9"/>
    <w:rsid w:val="006451D3"/>
    <w:rsid w:val="00646200"/>
    <w:rsid w:val="00655159"/>
    <w:rsid w:val="00657DD0"/>
    <w:rsid w:val="00660657"/>
    <w:rsid w:val="00662ED9"/>
    <w:rsid w:val="00663E13"/>
    <w:rsid w:val="00667366"/>
    <w:rsid w:val="00671939"/>
    <w:rsid w:val="00674ABB"/>
    <w:rsid w:val="00680CCE"/>
    <w:rsid w:val="00683EF0"/>
    <w:rsid w:val="0069393F"/>
    <w:rsid w:val="006939CF"/>
    <w:rsid w:val="006944A1"/>
    <w:rsid w:val="006973B6"/>
    <w:rsid w:val="006A0E04"/>
    <w:rsid w:val="006A1BA3"/>
    <w:rsid w:val="006A1C17"/>
    <w:rsid w:val="006B6B1F"/>
    <w:rsid w:val="006C0E43"/>
    <w:rsid w:val="006C2B98"/>
    <w:rsid w:val="006C5136"/>
    <w:rsid w:val="006C67F2"/>
    <w:rsid w:val="006D0C13"/>
    <w:rsid w:val="006D2BFB"/>
    <w:rsid w:val="006D5371"/>
    <w:rsid w:val="006E2CC1"/>
    <w:rsid w:val="006E3F75"/>
    <w:rsid w:val="006E7288"/>
    <w:rsid w:val="006E7F5E"/>
    <w:rsid w:val="006F25D7"/>
    <w:rsid w:val="006F2AD2"/>
    <w:rsid w:val="007022D6"/>
    <w:rsid w:val="007031EC"/>
    <w:rsid w:val="00703B11"/>
    <w:rsid w:val="00705AC9"/>
    <w:rsid w:val="00707F1D"/>
    <w:rsid w:val="00710B2A"/>
    <w:rsid w:val="00711229"/>
    <w:rsid w:val="0072072E"/>
    <w:rsid w:val="00721754"/>
    <w:rsid w:val="00724EA6"/>
    <w:rsid w:val="0072788C"/>
    <w:rsid w:val="007315BE"/>
    <w:rsid w:val="0074050F"/>
    <w:rsid w:val="007441D3"/>
    <w:rsid w:val="0074599B"/>
    <w:rsid w:val="007461A9"/>
    <w:rsid w:val="007470DD"/>
    <w:rsid w:val="007564E8"/>
    <w:rsid w:val="00757D3C"/>
    <w:rsid w:val="00762480"/>
    <w:rsid w:val="00766BBD"/>
    <w:rsid w:val="00766C3E"/>
    <w:rsid w:val="0077169D"/>
    <w:rsid w:val="00775819"/>
    <w:rsid w:val="00776922"/>
    <w:rsid w:val="00785130"/>
    <w:rsid w:val="007861EF"/>
    <w:rsid w:val="00786CE8"/>
    <w:rsid w:val="007877FA"/>
    <w:rsid w:val="0079147F"/>
    <w:rsid w:val="00791B9E"/>
    <w:rsid w:val="00794F0B"/>
    <w:rsid w:val="00795E1A"/>
    <w:rsid w:val="00797837"/>
    <w:rsid w:val="007A6422"/>
    <w:rsid w:val="007B0C35"/>
    <w:rsid w:val="007B6BF9"/>
    <w:rsid w:val="007C3129"/>
    <w:rsid w:val="007D0EA4"/>
    <w:rsid w:val="007D4927"/>
    <w:rsid w:val="007D58BB"/>
    <w:rsid w:val="007D636C"/>
    <w:rsid w:val="007E3443"/>
    <w:rsid w:val="007E358A"/>
    <w:rsid w:val="007E732C"/>
    <w:rsid w:val="007F41A2"/>
    <w:rsid w:val="007F62D8"/>
    <w:rsid w:val="00802009"/>
    <w:rsid w:val="0080420F"/>
    <w:rsid w:val="008071EF"/>
    <w:rsid w:val="00807947"/>
    <w:rsid w:val="00816D4F"/>
    <w:rsid w:val="008210B7"/>
    <w:rsid w:val="00827633"/>
    <w:rsid w:val="00840793"/>
    <w:rsid w:val="008455B4"/>
    <w:rsid w:val="00845BC9"/>
    <w:rsid w:val="00845C27"/>
    <w:rsid w:val="00846058"/>
    <w:rsid w:val="008732F6"/>
    <w:rsid w:val="008801A8"/>
    <w:rsid w:val="00883B72"/>
    <w:rsid w:val="008841C5"/>
    <w:rsid w:val="00884730"/>
    <w:rsid w:val="00887010"/>
    <w:rsid w:val="008904C4"/>
    <w:rsid w:val="00895DD8"/>
    <w:rsid w:val="008A64C2"/>
    <w:rsid w:val="008B05E9"/>
    <w:rsid w:val="008B1138"/>
    <w:rsid w:val="008B1B0C"/>
    <w:rsid w:val="008B664D"/>
    <w:rsid w:val="008B7269"/>
    <w:rsid w:val="008B7780"/>
    <w:rsid w:val="008C61E5"/>
    <w:rsid w:val="008D0C29"/>
    <w:rsid w:val="008D2484"/>
    <w:rsid w:val="008D5910"/>
    <w:rsid w:val="008E6D64"/>
    <w:rsid w:val="008E726C"/>
    <w:rsid w:val="008E7E39"/>
    <w:rsid w:val="008F2620"/>
    <w:rsid w:val="008F30A9"/>
    <w:rsid w:val="008F5858"/>
    <w:rsid w:val="009015B9"/>
    <w:rsid w:val="00915F5F"/>
    <w:rsid w:val="009217BA"/>
    <w:rsid w:val="00921D0F"/>
    <w:rsid w:val="00927587"/>
    <w:rsid w:val="00930B4B"/>
    <w:rsid w:val="009319EC"/>
    <w:rsid w:val="00931FE9"/>
    <w:rsid w:val="009440CD"/>
    <w:rsid w:val="00947E13"/>
    <w:rsid w:val="009534EC"/>
    <w:rsid w:val="00962646"/>
    <w:rsid w:val="0096445F"/>
    <w:rsid w:val="0096533A"/>
    <w:rsid w:val="00965835"/>
    <w:rsid w:val="00965C22"/>
    <w:rsid w:val="00967714"/>
    <w:rsid w:val="009723F5"/>
    <w:rsid w:val="00972BA7"/>
    <w:rsid w:val="00973500"/>
    <w:rsid w:val="0097794C"/>
    <w:rsid w:val="00985EAC"/>
    <w:rsid w:val="00986204"/>
    <w:rsid w:val="00990C5B"/>
    <w:rsid w:val="009A0970"/>
    <w:rsid w:val="009B447C"/>
    <w:rsid w:val="009B5BBB"/>
    <w:rsid w:val="009B6423"/>
    <w:rsid w:val="009B782C"/>
    <w:rsid w:val="009C355D"/>
    <w:rsid w:val="009D04CF"/>
    <w:rsid w:val="009D08A0"/>
    <w:rsid w:val="009D457E"/>
    <w:rsid w:val="009D5FD5"/>
    <w:rsid w:val="009F15E1"/>
    <w:rsid w:val="009F2114"/>
    <w:rsid w:val="009F3109"/>
    <w:rsid w:val="00A0682A"/>
    <w:rsid w:val="00A06EA1"/>
    <w:rsid w:val="00A102B1"/>
    <w:rsid w:val="00A1376B"/>
    <w:rsid w:val="00A150F4"/>
    <w:rsid w:val="00A222CB"/>
    <w:rsid w:val="00A23D83"/>
    <w:rsid w:val="00A249AB"/>
    <w:rsid w:val="00A25CA5"/>
    <w:rsid w:val="00A27311"/>
    <w:rsid w:val="00A3152B"/>
    <w:rsid w:val="00A3627C"/>
    <w:rsid w:val="00A36C3F"/>
    <w:rsid w:val="00A378E5"/>
    <w:rsid w:val="00A419A2"/>
    <w:rsid w:val="00A4469E"/>
    <w:rsid w:val="00A471BA"/>
    <w:rsid w:val="00A52128"/>
    <w:rsid w:val="00A603BB"/>
    <w:rsid w:val="00A6175A"/>
    <w:rsid w:val="00A7057C"/>
    <w:rsid w:val="00A71D54"/>
    <w:rsid w:val="00A72267"/>
    <w:rsid w:val="00A73E46"/>
    <w:rsid w:val="00A759A8"/>
    <w:rsid w:val="00A7682A"/>
    <w:rsid w:val="00A93D40"/>
    <w:rsid w:val="00A93E17"/>
    <w:rsid w:val="00AB24E3"/>
    <w:rsid w:val="00AB615C"/>
    <w:rsid w:val="00AC681C"/>
    <w:rsid w:val="00AD1BB5"/>
    <w:rsid w:val="00AD2046"/>
    <w:rsid w:val="00AD6D59"/>
    <w:rsid w:val="00AE4824"/>
    <w:rsid w:val="00AE5EFD"/>
    <w:rsid w:val="00AE7035"/>
    <w:rsid w:val="00AE72E7"/>
    <w:rsid w:val="00AE7D23"/>
    <w:rsid w:val="00AF7080"/>
    <w:rsid w:val="00B053BA"/>
    <w:rsid w:val="00B114F6"/>
    <w:rsid w:val="00B11737"/>
    <w:rsid w:val="00B1497E"/>
    <w:rsid w:val="00B2340F"/>
    <w:rsid w:val="00B270F9"/>
    <w:rsid w:val="00B34485"/>
    <w:rsid w:val="00B35D78"/>
    <w:rsid w:val="00B425B9"/>
    <w:rsid w:val="00B464AD"/>
    <w:rsid w:val="00B471F4"/>
    <w:rsid w:val="00B61D20"/>
    <w:rsid w:val="00B61E32"/>
    <w:rsid w:val="00B6249E"/>
    <w:rsid w:val="00B76777"/>
    <w:rsid w:val="00B77006"/>
    <w:rsid w:val="00B811D2"/>
    <w:rsid w:val="00B81434"/>
    <w:rsid w:val="00B85A0A"/>
    <w:rsid w:val="00BA2FB0"/>
    <w:rsid w:val="00BA5AF5"/>
    <w:rsid w:val="00BA5F04"/>
    <w:rsid w:val="00BA7832"/>
    <w:rsid w:val="00BB17B4"/>
    <w:rsid w:val="00BB3633"/>
    <w:rsid w:val="00BB6080"/>
    <w:rsid w:val="00BC4563"/>
    <w:rsid w:val="00BD018E"/>
    <w:rsid w:val="00BD021C"/>
    <w:rsid w:val="00BE1EF3"/>
    <w:rsid w:val="00BE4D41"/>
    <w:rsid w:val="00BE6106"/>
    <w:rsid w:val="00BF1241"/>
    <w:rsid w:val="00BF4E09"/>
    <w:rsid w:val="00BF763A"/>
    <w:rsid w:val="00BF7C90"/>
    <w:rsid w:val="00C06708"/>
    <w:rsid w:val="00C0739E"/>
    <w:rsid w:val="00C12019"/>
    <w:rsid w:val="00C161AB"/>
    <w:rsid w:val="00C27988"/>
    <w:rsid w:val="00C3408C"/>
    <w:rsid w:val="00C3780B"/>
    <w:rsid w:val="00C43B4B"/>
    <w:rsid w:val="00C45CCB"/>
    <w:rsid w:val="00C50A82"/>
    <w:rsid w:val="00C515FD"/>
    <w:rsid w:val="00C5689C"/>
    <w:rsid w:val="00C60012"/>
    <w:rsid w:val="00C61927"/>
    <w:rsid w:val="00C64298"/>
    <w:rsid w:val="00C66F7C"/>
    <w:rsid w:val="00C677A3"/>
    <w:rsid w:val="00C73B66"/>
    <w:rsid w:val="00C80E68"/>
    <w:rsid w:val="00C83E36"/>
    <w:rsid w:val="00C845AB"/>
    <w:rsid w:val="00C85BEB"/>
    <w:rsid w:val="00CA0823"/>
    <w:rsid w:val="00CA5A70"/>
    <w:rsid w:val="00CB5C59"/>
    <w:rsid w:val="00CC136E"/>
    <w:rsid w:val="00CC228D"/>
    <w:rsid w:val="00CD05B8"/>
    <w:rsid w:val="00CD6783"/>
    <w:rsid w:val="00CE2E26"/>
    <w:rsid w:val="00CE4DE0"/>
    <w:rsid w:val="00CE667A"/>
    <w:rsid w:val="00CE68C0"/>
    <w:rsid w:val="00CF59B9"/>
    <w:rsid w:val="00D027DA"/>
    <w:rsid w:val="00D042BD"/>
    <w:rsid w:val="00D04E5A"/>
    <w:rsid w:val="00D0542C"/>
    <w:rsid w:val="00D123B3"/>
    <w:rsid w:val="00D14C45"/>
    <w:rsid w:val="00D167AA"/>
    <w:rsid w:val="00D20596"/>
    <w:rsid w:val="00D2275D"/>
    <w:rsid w:val="00D31BF1"/>
    <w:rsid w:val="00D3513C"/>
    <w:rsid w:val="00D42793"/>
    <w:rsid w:val="00D461DA"/>
    <w:rsid w:val="00D462CE"/>
    <w:rsid w:val="00D465B9"/>
    <w:rsid w:val="00D54187"/>
    <w:rsid w:val="00D6059D"/>
    <w:rsid w:val="00D60F3C"/>
    <w:rsid w:val="00D6361E"/>
    <w:rsid w:val="00D63BE5"/>
    <w:rsid w:val="00D64E62"/>
    <w:rsid w:val="00D66604"/>
    <w:rsid w:val="00D70BD1"/>
    <w:rsid w:val="00D711B8"/>
    <w:rsid w:val="00D7125D"/>
    <w:rsid w:val="00D9282C"/>
    <w:rsid w:val="00D968C4"/>
    <w:rsid w:val="00DA0BFB"/>
    <w:rsid w:val="00DA0FDC"/>
    <w:rsid w:val="00DA212B"/>
    <w:rsid w:val="00DB395E"/>
    <w:rsid w:val="00DB7CC5"/>
    <w:rsid w:val="00DC3683"/>
    <w:rsid w:val="00DC3925"/>
    <w:rsid w:val="00DD145C"/>
    <w:rsid w:val="00DD494E"/>
    <w:rsid w:val="00DE001B"/>
    <w:rsid w:val="00DE13E5"/>
    <w:rsid w:val="00DE1AB2"/>
    <w:rsid w:val="00E04D1F"/>
    <w:rsid w:val="00E04F77"/>
    <w:rsid w:val="00E12CBE"/>
    <w:rsid w:val="00E1391A"/>
    <w:rsid w:val="00E148AA"/>
    <w:rsid w:val="00E20871"/>
    <w:rsid w:val="00E217BA"/>
    <w:rsid w:val="00E233AF"/>
    <w:rsid w:val="00E26A6C"/>
    <w:rsid w:val="00E27D7D"/>
    <w:rsid w:val="00E33B3E"/>
    <w:rsid w:val="00E34C9E"/>
    <w:rsid w:val="00E36AF7"/>
    <w:rsid w:val="00E37181"/>
    <w:rsid w:val="00E37E52"/>
    <w:rsid w:val="00E52496"/>
    <w:rsid w:val="00E54796"/>
    <w:rsid w:val="00E548C5"/>
    <w:rsid w:val="00E5496B"/>
    <w:rsid w:val="00E61476"/>
    <w:rsid w:val="00E7169D"/>
    <w:rsid w:val="00E75C98"/>
    <w:rsid w:val="00E76E7C"/>
    <w:rsid w:val="00E832DD"/>
    <w:rsid w:val="00E84FC0"/>
    <w:rsid w:val="00E86932"/>
    <w:rsid w:val="00E87AC4"/>
    <w:rsid w:val="00E92032"/>
    <w:rsid w:val="00E940BF"/>
    <w:rsid w:val="00EB3701"/>
    <w:rsid w:val="00EC0BC5"/>
    <w:rsid w:val="00EC5ED6"/>
    <w:rsid w:val="00EC63F1"/>
    <w:rsid w:val="00ED0FFE"/>
    <w:rsid w:val="00EE7B5C"/>
    <w:rsid w:val="00EF3BA7"/>
    <w:rsid w:val="00EF3C41"/>
    <w:rsid w:val="00F0450C"/>
    <w:rsid w:val="00F10083"/>
    <w:rsid w:val="00F120F4"/>
    <w:rsid w:val="00F17347"/>
    <w:rsid w:val="00F2335E"/>
    <w:rsid w:val="00F358CA"/>
    <w:rsid w:val="00F35FC2"/>
    <w:rsid w:val="00F36626"/>
    <w:rsid w:val="00F4488F"/>
    <w:rsid w:val="00F45B88"/>
    <w:rsid w:val="00F50F98"/>
    <w:rsid w:val="00F51B8A"/>
    <w:rsid w:val="00F52913"/>
    <w:rsid w:val="00F55341"/>
    <w:rsid w:val="00F56D8F"/>
    <w:rsid w:val="00F56F47"/>
    <w:rsid w:val="00F5791A"/>
    <w:rsid w:val="00F60B32"/>
    <w:rsid w:val="00F66739"/>
    <w:rsid w:val="00F67C89"/>
    <w:rsid w:val="00F7087D"/>
    <w:rsid w:val="00F714EA"/>
    <w:rsid w:val="00F74A8D"/>
    <w:rsid w:val="00F81D2E"/>
    <w:rsid w:val="00FA11F9"/>
    <w:rsid w:val="00FA5588"/>
    <w:rsid w:val="00FA699E"/>
    <w:rsid w:val="00FB2F13"/>
    <w:rsid w:val="00FB568C"/>
    <w:rsid w:val="00FC00FF"/>
    <w:rsid w:val="00FC0DAA"/>
    <w:rsid w:val="00FD40DF"/>
    <w:rsid w:val="00FE101D"/>
    <w:rsid w:val="00FE40A3"/>
    <w:rsid w:val="00FE6564"/>
    <w:rsid w:val="00FF2197"/>
    <w:rsid w:val="00FF615D"/>
    <w:rsid w:val="00FF64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76EE4"/>
  <w15:chartTrackingRefBased/>
  <w15:docId w15:val="{B491FC03-5857-4598-A0F7-DA1F49F9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AB"/>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81"/>
    <w:pPr>
      <w:ind w:left="720"/>
      <w:contextualSpacing/>
    </w:pPr>
  </w:style>
  <w:style w:type="paragraph" w:styleId="Header">
    <w:name w:val="header"/>
    <w:basedOn w:val="Normal"/>
    <w:link w:val="HeaderChar"/>
    <w:uiPriority w:val="99"/>
    <w:unhideWhenUsed/>
    <w:rsid w:val="00D71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25D"/>
    <w:rPr>
      <w:rFonts w:eastAsiaTheme="minorEastAsia"/>
      <w:lang w:eastAsia="en-ZA"/>
    </w:rPr>
  </w:style>
  <w:style w:type="paragraph" w:styleId="Footer">
    <w:name w:val="footer"/>
    <w:basedOn w:val="Normal"/>
    <w:link w:val="FooterChar"/>
    <w:uiPriority w:val="99"/>
    <w:unhideWhenUsed/>
    <w:rsid w:val="00D71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25D"/>
    <w:rPr>
      <w:rFonts w:eastAsiaTheme="minorEastAsia"/>
      <w:lang w:eastAsia="en-ZA"/>
    </w:rPr>
  </w:style>
  <w:style w:type="paragraph" w:styleId="BalloonText">
    <w:name w:val="Balloon Text"/>
    <w:basedOn w:val="Normal"/>
    <w:link w:val="BalloonTextChar"/>
    <w:uiPriority w:val="99"/>
    <w:semiHidden/>
    <w:unhideWhenUsed/>
    <w:rsid w:val="007A6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422"/>
    <w:rPr>
      <w:rFonts w:ascii="Times New Roman" w:eastAsiaTheme="minorEastAsia" w:hAnsi="Times New Roman" w:cs="Times New Roman"/>
      <w:sz w:val="18"/>
      <w:szCs w:val="18"/>
      <w:lang w:eastAsia="en-ZA"/>
    </w:rPr>
  </w:style>
  <w:style w:type="character" w:customStyle="1" w:styleId="BoxtextChar">
    <w:name w:val="Box text Char"/>
    <w:link w:val="Boxtext"/>
    <w:locked/>
    <w:rsid w:val="00846058"/>
    <w:rPr>
      <w:rFonts w:ascii="Arial" w:hAnsi="Arial" w:cs="Arial"/>
      <w:lang w:val="en-GB"/>
    </w:rPr>
  </w:style>
  <w:style w:type="paragraph" w:customStyle="1" w:styleId="Boxtext">
    <w:name w:val="Box text"/>
    <w:basedOn w:val="Normal"/>
    <w:link w:val="BoxtextChar"/>
    <w:rsid w:val="00846058"/>
    <w:pPr>
      <w:keepNext/>
      <w:spacing w:line="240" w:lineRule="auto"/>
      <w:jc w:val="both"/>
    </w:pPr>
    <w:rPr>
      <w:rFonts w:ascii="Arial" w:eastAsiaTheme="minorHAnsi" w:hAnsi="Arial" w:cs="Arial"/>
      <w:lang w:val="en-GB" w:eastAsia="en-US"/>
    </w:rPr>
  </w:style>
  <w:style w:type="table" w:styleId="TableGrid">
    <w:name w:val="Table Grid"/>
    <w:basedOn w:val="TableNormal"/>
    <w:uiPriority w:val="59"/>
    <w:rsid w:val="008460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8205">
      <w:bodyDiv w:val="1"/>
      <w:marLeft w:val="0"/>
      <w:marRight w:val="0"/>
      <w:marTop w:val="0"/>
      <w:marBottom w:val="0"/>
      <w:divBdr>
        <w:top w:val="none" w:sz="0" w:space="0" w:color="auto"/>
        <w:left w:val="none" w:sz="0" w:space="0" w:color="auto"/>
        <w:bottom w:val="none" w:sz="0" w:space="0" w:color="auto"/>
        <w:right w:val="none" w:sz="0" w:space="0" w:color="auto"/>
      </w:divBdr>
    </w:div>
    <w:div w:id="696663874">
      <w:bodyDiv w:val="1"/>
      <w:marLeft w:val="0"/>
      <w:marRight w:val="0"/>
      <w:marTop w:val="0"/>
      <w:marBottom w:val="0"/>
      <w:divBdr>
        <w:top w:val="none" w:sz="0" w:space="0" w:color="auto"/>
        <w:left w:val="none" w:sz="0" w:space="0" w:color="auto"/>
        <w:bottom w:val="none" w:sz="0" w:space="0" w:color="auto"/>
        <w:right w:val="none" w:sz="0" w:space="0" w:color="auto"/>
      </w:divBdr>
    </w:div>
    <w:div w:id="890573515">
      <w:bodyDiv w:val="1"/>
      <w:marLeft w:val="0"/>
      <w:marRight w:val="0"/>
      <w:marTop w:val="0"/>
      <w:marBottom w:val="0"/>
      <w:divBdr>
        <w:top w:val="none" w:sz="0" w:space="0" w:color="auto"/>
        <w:left w:val="none" w:sz="0" w:space="0" w:color="auto"/>
        <w:bottom w:val="none" w:sz="0" w:space="0" w:color="auto"/>
        <w:right w:val="none" w:sz="0" w:space="0" w:color="auto"/>
      </w:divBdr>
    </w:div>
    <w:div w:id="1235550730">
      <w:bodyDiv w:val="1"/>
      <w:marLeft w:val="0"/>
      <w:marRight w:val="0"/>
      <w:marTop w:val="0"/>
      <w:marBottom w:val="0"/>
      <w:divBdr>
        <w:top w:val="none" w:sz="0" w:space="0" w:color="auto"/>
        <w:left w:val="none" w:sz="0" w:space="0" w:color="auto"/>
        <w:bottom w:val="none" w:sz="0" w:space="0" w:color="auto"/>
        <w:right w:val="none" w:sz="0" w:space="0" w:color="auto"/>
      </w:divBdr>
    </w:div>
    <w:div w:id="16650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5B62-7E4D-EC46-BC6F-D7D62BB5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Castro</dc:creator>
  <cp:keywords/>
  <dc:description/>
  <cp:lastModifiedBy>Juan P. Guerrero Amparan</cp:lastModifiedBy>
  <cp:revision>2</cp:revision>
  <cp:lastPrinted>2018-02-19T08:17:00Z</cp:lastPrinted>
  <dcterms:created xsi:type="dcterms:W3CDTF">2018-03-04T20:34:00Z</dcterms:created>
  <dcterms:modified xsi:type="dcterms:W3CDTF">2018-03-04T20:34:00Z</dcterms:modified>
</cp:coreProperties>
</file>