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D0C4B" w14:textId="2D9C569C" w:rsidR="00D25B40" w:rsidRPr="00DD6F28" w:rsidRDefault="008A273D">
      <w:pPr>
        <w:tabs>
          <w:tab w:val="center" w:pos="4680"/>
          <w:tab w:val="right" w:pos="9360"/>
        </w:tabs>
        <w:spacing w:line="276" w:lineRule="auto"/>
        <w:jc w:val="center"/>
        <w:rPr>
          <w:rFonts w:ascii="Roboto" w:eastAsia="Arial" w:hAnsi="Roboto" w:cs="Arial"/>
          <w:b/>
          <w:color w:val="FF6B00"/>
          <w:sz w:val="28"/>
          <w:szCs w:val="28"/>
        </w:rPr>
      </w:pPr>
      <w:r w:rsidRPr="00DD6F28">
        <w:rPr>
          <w:rFonts w:ascii="Roboto" w:eastAsia="Arial" w:hAnsi="Roboto" w:cs="Arial"/>
          <w:noProof/>
        </w:rPr>
        <w:drawing>
          <wp:inline distT="114300" distB="114300" distL="114300" distR="114300" wp14:anchorId="065131FD" wp14:editId="3BAA7C34">
            <wp:extent cx="3337088" cy="2666043"/>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t="10896" b="8492"/>
                    <a:stretch>
                      <a:fillRect/>
                    </a:stretch>
                  </pic:blipFill>
                  <pic:spPr>
                    <a:xfrm>
                      <a:off x="0" y="0"/>
                      <a:ext cx="3337088" cy="2666043"/>
                    </a:xfrm>
                    <a:prstGeom prst="rect">
                      <a:avLst/>
                    </a:prstGeom>
                    <a:ln/>
                  </pic:spPr>
                </pic:pic>
              </a:graphicData>
            </a:graphic>
          </wp:inline>
        </w:drawing>
      </w:r>
    </w:p>
    <w:p w14:paraId="36DD7B7A" w14:textId="53B5525C" w:rsidR="00305363" w:rsidRPr="00DD6F28" w:rsidRDefault="00305363">
      <w:pPr>
        <w:tabs>
          <w:tab w:val="center" w:pos="4680"/>
          <w:tab w:val="right" w:pos="9360"/>
        </w:tabs>
        <w:spacing w:line="276" w:lineRule="auto"/>
        <w:jc w:val="center"/>
        <w:rPr>
          <w:rFonts w:ascii="Roboto" w:eastAsia="Arial" w:hAnsi="Roboto" w:cs="Arial"/>
          <w:b/>
          <w:color w:val="FF6B00"/>
          <w:sz w:val="28"/>
          <w:szCs w:val="28"/>
        </w:rPr>
      </w:pPr>
    </w:p>
    <w:p w14:paraId="69D6D62D" w14:textId="36EB1C05" w:rsidR="00305363" w:rsidRPr="00DD6F28" w:rsidRDefault="00305363" w:rsidP="00C21B19">
      <w:pPr>
        <w:jc w:val="center"/>
        <w:rPr>
          <w:rFonts w:ascii="Roboto" w:hAnsi="Roboto" w:cstheme="minorHAnsi"/>
          <w:b/>
          <w:color w:val="FF6B00"/>
          <w:sz w:val="28"/>
          <w:szCs w:val="28"/>
        </w:rPr>
      </w:pPr>
      <w:r w:rsidRPr="00DD6F28">
        <w:rPr>
          <w:rFonts w:ascii="Roboto" w:hAnsi="Roboto" w:cstheme="minorHAnsi"/>
          <w:b/>
          <w:color w:val="FF6B00"/>
          <w:sz w:val="28"/>
          <w:szCs w:val="28"/>
        </w:rPr>
        <w:t>Transparency Principles for Tax Policy and Administration</w:t>
      </w:r>
      <w:r w:rsidR="00FE6116" w:rsidRPr="00DD6F28">
        <w:rPr>
          <w:rStyle w:val="FootnoteReference"/>
          <w:rFonts w:ascii="Roboto" w:hAnsi="Roboto" w:cstheme="minorHAnsi"/>
          <w:b/>
          <w:color w:val="FF6B00"/>
          <w:sz w:val="28"/>
          <w:szCs w:val="28"/>
        </w:rPr>
        <w:footnoteReference w:id="1"/>
      </w:r>
    </w:p>
    <w:p w14:paraId="71E37AE6" w14:textId="5B3D3CB6" w:rsidR="00305363" w:rsidRPr="00DD6F28" w:rsidRDefault="00305363" w:rsidP="00C21B19">
      <w:pPr>
        <w:jc w:val="center"/>
        <w:rPr>
          <w:rFonts w:ascii="Roboto" w:hAnsi="Roboto" w:cstheme="minorHAnsi"/>
          <w:b/>
          <w:color w:val="FF6B00"/>
          <w:sz w:val="28"/>
          <w:szCs w:val="28"/>
        </w:rPr>
      </w:pPr>
      <w:r w:rsidRPr="00DD6F28">
        <w:rPr>
          <w:rFonts w:ascii="Roboto" w:hAnsi="Roboto" w:cstheme="minorHAnsi"/>
          <w:b/>
          <w:color w:val="FF6B00"/>
          <w:sz w:val="28"/>
          <w:szCs w:val="28"/>
        </w:rPr>
        <w:t>Submitted for consideration to the GIFT Stewards General Meeting</w:t>
      </w:r>
    </w:p>
    <w:p w14:paraId="3EEEC1BD" w14:textId="27E7D3BF" w:rsidR="00305363" w:rsidRDefault="00305363" w:rsidP="00C21B19">
      <w:pPr>
        <w:jc w:val="center"/>
        <w:rPr>
          <w:rFonts w:ascii="Roboto" w:hAnsi="Roboto" w:cstheme="minorHAnsi"/>
          <w:b/>
          <w:color w:val="FF6B00"/>
          <w:sz w:val="28"/>
          <w:szCs w:val="28"/>
        </w:rPr>
      </w:pPr>
      <w:r w:rsidRPr="00DD6F28">
        <w:rPr>
          <w:rFonts w:ascii="Roboto" w:hAnsi="Roboto" w:cstheme="minorHAnsi"/>
          <w:b/>
          <w:color w:val="FF6B00"/>
          <w:sz w:val="28"/>
          <w:szCs w:val="28"/>
        </w:rPr>
        <w:t>August 27, 2021</w:t>
      </w:r>
    </w:p>
    <w:p w14:paraId="03B31ECE" w14:textId="77777777" w:rsidR="00DD6F28" w:rsidRPr="00DD6F28" w:rsidRDefault="00DD6F28" w:rsidP="00C21B19">
      <w:pPr>
        <w:jc w:val="center"/>
        <w:rPr>
          <w:rFonts w:ascii="Roboto" w:hAnsi="Roboto" w:cstheme="minorHAnsi"/>
          <w:b/>
          <w:color w:val="FF6B00"/>
          <w:sz w:val="28"/>
          <w:szCs w:val="28"/>
        </w:rPr>
      </w:pPr>
    </w:p>
    <w:p w14:paraId="688B56FC" w14:textId="74F97B66" w:rsidR="00305363" w:rsidRPr="00DD6F28" w:rsidRDefault="007A44F8" w:rsidP="00305363">
      <w:pPr>
        <w:rPr>
          <w:rFonts w:ascii="Roboto" w:hAnsi="Roboto" w:cstheme="minorHAnsi"/>
          <w:color w:val="222222"/>
          <w:shd w:val="clear" w:color="auto" w:fill="FFFFFF"/>
        </w:rPr>
      </w:pPr>
      <w:r>
        <w:rPr>
          <w:rFonts w:ascii="Roboto" w:hAnsi="Roboto" w:cstheme="minorHAnsi"/>
          <w:noProof/>
          <w:color w:val="222222"/>
        </w:rPr>
        <mc:AlternateContent>
          <mc:Choice Requires="wps">
            <w:drawing>
              <wp:anchor distT="0" distB="0" distL="114300" distR="114300" simplePos="0" relativeHeight="251661312" behindDoc="0" locked="0" layoutInCell="1" allowOverlap="1" wp14:anchorId="42E0BAA0" wp14:editId="40B5E3B0">
                <wp:simplePos x="0" y="0"/>
                <wp:positionH relativeFrom="margin">
                  <wp:align>left</wp:align>
                </wp:positionH>
                <wp:positionV relativeFrom="paragraph">
                  <wp:posOffset>100574</wp:posOffset>
                </wp:positionV>
                <wp:extent cx="1223889" cy="274320"/>
                <wp:effectExtent l="0" t="0" r="0" b="0"/>
                <wp:wrapNone/>
                <wp:docPr id="6" name="Arrow: Pentagon 6"/>
                <wp:cNvGraphicFramePr/>
                <a:graphic xmlns:a="http://schemas.openxmlformats.org/drawingml/2006/main">
                  <a:graphicData uri="http://schemas.microsoft.com/office/word/2010/wordprocessingShape">
                    <wps:wsp>
                      <wps:cNvSpPr/>
                      <wps:spPr>
                        <a:xfrm>
                          <a:off x="0" y="0"/>
                          <a:ext cx="1223889" cy="274320"/>
                        </a:xfrm>
                        <a:prstGeom prst="homePlate">
                          <a:avLst/>
                        </a:prstGeom>
                        <a:solidFill>
                          <a:srgbClr val="18988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BB5DA0" w14:textId="77777777" w:rsidR="007A44F8" w:rsidRPr="007A44F8" w:rsidRDefault="007A44F8" w:rsidP="007A44F8">
                            <w:pPr>
                              <w:rPr>
                                <w:rFonts w:ascii="Roboto" w:hAnsi="Roboto"/>
                                <w:b/>
                                <w:bCs/>
                              </w:rPr>
                            </w:pPr>
                            <w:r w:rsidRPr="007A44F8">
                              <w:rPr>
                                <w:rFonts w:ascii="Roboto" w:hAnsi="Roboto"/>
                                <w:b/>
                                <w:bCs/>
                              </w:rPr>
                              <w:t>Introduction</w:t>
                            </w:r>
                          </w:p>
                          <w:p w14:paraId="4B085496" w14:textId="77777777" w:rsidR="007A44F8" w:rsidRDefault="007A44F8" w:rsidP="007A44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E0BAA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6" o:spid="_x0000_s1026" type="#_x0000_t15" style="position:absolute;margin-left:0;margin-top:7.9pt;width:96.35pt;height:21.6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" adj="19179" fillcolor="#18988b" stroked="f" strokeweight="1pt">
                <v:textbox>
                  <w:txbxContent>
                    <w:p w14:paraId="71BB5DA0" w14:textId="77777777" w:rsidR="007A44F8" w:rsidRPr="007A44F8" w:rsidRDefault="007A44F8" w:rsidP="007A44F8">
                      <w:pPr>
                        <w:rPr>
                          <w:rFonts w:ascii="Roboto" w:hAnsi="Roboto"/>
                          <w:b/>
                          <w:bCs/>
                        </w:rPr>
                      </w:pPr>
                      <w:r w:rsidRPr="007A44F8">
                        <w:rPr>
                          <w:rFonts w:ascii="Roboto" w:hAnsi="Roboto"/>
                          <w:b/>
                          <w:bCs/>
                        </w:rPr>
                        <w:t>Introduction</w:t>
                      </w:r>
                    </w:p>
                    <w:p w14:paraId="4B085496" w14:textId="77777777" w:rsidR="007A44F8" w:rsidRDefault="007A44F8" w:rsidP="007A44F8">
                      <w:pPr>
                        <w:jc w:val="center"/>
                      </w:pPr>
                    </w:p>
                  </w:txbxContent>
                </v:textbox>
                <w10:wrap anchorx="margin"/>
              </v:shape>
            </w:pict>
          </mc:Fallback>
        </mc:AlternateContent>
      </w:r>
    </w:p>
    <w:p w14:paraId="207736B2" w14:textId="1FB7DA14" w:rsidR="00305363" w:rsidRPr="00DD6F28" w:rsidRDefault="00305363" w:rsidP="00305363">
      <w:pPr>
        <w:rPr>
          <w:rFonts w:ascii="Roboto" w:hAnsi="Roboto" w:cstheme="minorHAnsi"/>
          <w:color w:val="222222"/>
          <w:shd w:val="clear" w:color="auto" w:fill="FFFFFF"/>
        </w:rPr>
      </w:pPr>
    </w:p>
    <w:p w14:paraId="687AA797" w14:textId="77777777" w:rsidR="007A44F8" w:rsidRDefault="007A44F8" w:rsidP="00305363">
      <w:pPr>
        <w:rPr>
          <w:rFonts w:ascii="Roboto" w:hAnsi="Roboto" w:cstheme="minorHAnsi"/>
          <w:color w:val="000000" w:themeColor="text1"/>
        </w:rPr>
      </w:pPr>
    </w:p>
    <w:p w14:paraId="3280F808" w14:textId="77777777" w:rsidR="0041329E" w:rsidRDefault="0041329E" w:rsidP="007A44F8">
      <w:pPr>
        <w:jc w:val="both"/>
        <w:rPr>
          <w:rFonts w:ascii="Roboto" w:hAnsi="Roboto" w:cstheme="minorHAnsi"/>
          <w:color w:val="000000" w:themeColor="text1"/>
        </w:rPr>
      </w:pPr>
    </w:p>
    <w:p w14:paraId="187A0F9A" w14:textId="2222F796" w:rsidR="00305363" w:rsidRPr="00DD6F28" w:rsidRDefault="00305363" w:rsidP="007A44F8">
      <w:pPr>
        <w:jc w:val="both"/>
        <w:rPr>
          <w:rFonts w:ascii="Roboto" w:hAnsi="Roboto" w:cstheme="minorHAnsi"/>
          <w:color w:val="000000" w:themeColor="text1"/>
        </w:rPr>
      </w:pPr>
      <w:r w:rsidRPr="00DD6F28">
        <w:rPr>
          <w:rFonts w:ascii="Roboto" w:hAnsi="Roboto" w:cstheme="minorHAnsi"/>
          <w:color w:val="000000" w:themeColor="text1"/>
        </w:rPr>
        <w:t xml:space="preserve">Taxation is at the core of the social contract between governments and the governed.  Taxation not only raises the revenue that pays for government expenditures, it can also be used to influence social and economic outcomes and advance the priorities established by government.  It can be a central component for achieving social justice.  Sound government requires that the governed have a voice in determining the priorities of government, understand what government seeks to achieve, and have access to the information needed to contribute to policymaking and to hold government to account for the decisions that are made. </w:t>
      </w:r>
    </w:p>
    <w:p w14:paraId="1DB53E9F" w14:textId="77777777" w:rsidR="00305363" w:rsidRPr="00DD6F28" w:rsidRDefault="00305363" w:rsidP="007A44F8">
      <w:pPr>
        <w:jc w:val="both"/>
        <w:rPr>
          <w:rFonts w:ascii="Roboto" w:hAnsi="Roboto" w:cstheme="minorHAnsi"/>
          <w:color w:val="000000" w:themeColor="text1"/>
        </w:rPr>
      </w:pPr>
    </w:p>
    <w:p w14:paraId="4D300BAA" w14:textId="77777777" w:rsidR="00305363" w:rsidRPr="00DD6F28" w:rsidRDefault="00305363" w:rsidP="007A44F8">
      <w:pPr>
        <w:pStyle w:val="NoSpacing"/>
        <w:jc w:val="both"/>
        <w:rPr>
          <w:rFonts w:ascii="Roboto" w:hAnsi="Roboto" w:cstheme="minorHAnsi"/>
          <w:color w:val="222222"/>
          <w:sz w:val="22"/>
          <w:szCs w:val="22"/>
          <w:shd w:val="clear" w:color="auto" w:fill="FFFFFF"/>
        </w:rPr>
      </w:pPr>
      <w:r w:rsidRPr="00DD6F28">
        <w:rPr>
          <w:rFonts w:ascii="Roboto" w:hAnsi="Roboto" w:cstheme="minorHAnsi"/>
          <w:color w:val="222222"/>
          <w:sz w:val="22"/>
          <w:szCs w:val="22"/>
          <w:shd w:val="clear" w:color="auto" w:fill="FFFFFF"/>
        </w:rPr>
        <w:t xml:space="preserve">An accountable and transparent tax system is fundamental to good governance as it provides the basis for checks and balances and establishes the foundation for trust in government. In recent years, consensus has emerged around a set of standards addressing the spending side of public budgets, however there is no consensus around </w:t>
      </w:r>
      <w:r w:rsidRPr="00DD6F28">
        <w:rPr>
          <w:rFonts w:ascii="Roboto" w:eastAsiaTheme="minorHAnsi" w:hAnsi="Roboto" w:cstheme="minorHAnsi"/>
          <w:color w:val="3B3838" w:themeColor="background2" w:themeShade="40"/>
          <w:sz w:val="22"/>
          <w:szCs w:val="22"/>
          <w:lang w:val="en-NZ"/>
        </w:rPr>
        <w:t xml:space="preserve">transparency on the revenue side of the budget nor full clarity on how best promote participation and accountability around domestic taxation.  The standards that do exist are often fragmented, limited in scope, and lack support from the full-range of stakeholders affected by the outcome of fiscal policy debates. Moreover, members of the public and civil society organizations have traditionally been excluded from important decisions around taxation, undermining </w:t>
      </w:r>
      <w:r w:rsidRPr="00DD6F28">
        <w:rPr>
          <w:rFonts w:ascii="Roboto" w:hAnsi="Roboto" w:cstheme="minorHAnsi"/>
          <w:color w:val="222222"/>
          <w:sz w:val="22"/>
          <w:szCs w:val="22"/>
          <w:shd w:val="clear" w:color="auto" w:fill="FFFFFF"/>
        </w:rPr>
        <w:t xml:space="preserve">confidence in governments. </w:t>
      </w:r>
    </w:p>
    <w:p w14:paraId="473C518C" w14:textId="77777777" w:rsidR="00305363" w:rsidRPr="00DD6F28" w:rsidRDefault="00305363" w:rsidP="007A44F8">
      <w:pPr>
        <w:jc w:val="both"/>
        <w:rPr>
          <w:rFonts w:ascii="Roboto" w:hAnsi="Roboto" w:cstheme="minorHAnsi"/>
          <w:color w:val="222222"/>
          <w:shd w:val="clear" w:color="auto" w:fill="FFFFFF"/>
        </w:rPr>
      </w:pPr>
    </w:p>
    <w:p w14:paraId="70114B10" w14:textId="77777777" w:rsidR="00305363" w:rsidRPr="00942514" w:rsidRDefault="00305363" w:rsidP="007A44F8">
      <w:pPr>
        <w:jc w:val="both"/>
        <w:rPr>
          <w:rFonts w:ascii="Roboto" w:eastAsiaTheme="minorEastAsia" w:hAnsi="Roboto" w:cstheme="minorHAnsi"/>
          <w:color w:val="222222"/>
          <w:shd w:val="clear" w:color="auto" w:fill="FFFFFF"/>
          <w:lang w:val="en-US"/>
        </w:rPr>
      </w:pPr>
      <w:r w:rsidRPr="00DD6F28">
        <w:rPr>
          <w:rFonts w:ascii="Roboto" w:hAnsi="Roboto" w:cstheme="minorHAnsi"/>
          <w:color w:val="222222"/>
          <w:shd w:val="clear" w:color="auto" w:fill="FFFFFF"/>
        </w:rPr>
        <w:t xml:space="preserve">The Global Initiative for Fiscal Transparency’s (GIFT) </w:t>
      </w:r>
      <w:hyperlink r:id="rId9" w:history="1">
        <w:r w:rsidRPr="00DD6F28">
          <w:rPr>
            <w:rStyle w:val="Hyperlink"/>
            <w:rFonts w:ascii="Roboto" w:hAnsi="Roboto" w:cstheme="minorHAnsi"/>
            <w:color w:val="FF5100"/>
          </w:rPr>
          <w:t>High-Level Principles on Fiscal Transparency, Participation and Accountability</w:t>
        </w:r>
      </w:hyperlink>
      <w:r w:rsidRPr="00DD6F28">
        <w:rPr>
          <w:rStyle w:val="Hyperlink"/>
          <w:rFonts w:ascii="Roboto" w:hAnsi="Roboto" w:cstheme="minorHAnsi"/>
        </w:rPr>
        <w:t>,</w:t>
      </w:r>
      <w:r w:rsidRPr="00DD6F28">
        <w:rPr>
          <w:rFonts w:ascii="Roboto" w:hAnsi="Roboto" w:cstheme="minorHAnsi"/>
        </w:rPr>
        <w:t xml:space="preserve"> </w:t>
      </w:r>
      <w:r w:rsidRPr="00942514">
        <w:rPr>
          <w:rFonts w:ascii="Roboto" w:eastAsiaTheme="minorEastAsia" w:hAnsi="Roboto" w:cstheme="minorHAnsi"/>
          <w:color w:val="222222"/>
          <w:shd w:val="clear" w:color="auto" w:fill="FFFFFF"/>
          <w:lang w:val="en-US"/>
        </w:rPr>
        <w:t xml:space="preserve">adopted by United Nations General Assembly Resolution 67/218 in 2012, established norms and standards regarding the public’s right to information and participation in decisions about public spending and taxation. GIFT’s High Level Principles provide a framework for transparency in fiscal matters – both revenues and expenditures – including the right to information on fiscal policies, the various types of fiscal information that governments should make available, and the need for independent </w:t>
      </w:r>
      <w:r w:rsidRPr="00942514">
        <w:rPr>
          <w:rFonts w:ascii="Roboto" w:eastAsiaTheme="minorEastAsia" w:hAnsi="Roboto" w:cstheme="minorHAnsi"/>
          <w:color w:val="222222"/>
          <w:shd w:val="clear" w:color="auto" w:fill="FFFFFF"/>
          <w:lang w:val="en-US"/>
        </w:rPr>
        <w:lastRenderedPageBreak/>
        <w:t xml:space="preserve">oversight and public participation in all fiscal matters. However, the Principles do not address the issue of revenue transparency, directly and specifically. GIFT’s </w:t>
      </w:r>
      <w:hyperlink r:id="rId10" w:history="1">
        <w:r w:rsidRPr="00DD6F28">
          <w:rPr>
            <w:rStyle w:val="Hyperlink"/>
            <w:rFonts w:ascii="Roboto" w:hAnsi="Roboto" w:cstheme="minorHAnsi"/>
            <w:color w:val="FF5100"/>
          </w:rPr>
          <w:t>Principles of Public Participation in Fiscal Policy</w:t>
        </w:r>
      </w:hyperlink>
      <w:r w:rsidRPr="00DD6F28">
        <w:rPr>
          <w:rFonts w:ascii="Roboto" w:hAnsi="Roboto" w:cstheme="minorHAnsi"/>
          <w:color w:val="FF5100"/>
        </w:rPr>
        <w:t xml:space="preserve"> </w:t>
      </w:r>
      <w:r w:rsidRPr="00942514">
        <w:rPr>
          <w:rFonts w:ascii="Roboto" w:eastAsiaTheme="minorEastAsia" w:hAnsi="Roboto" w:cstheme="minorHAnsi"/>
          <w:color w:val="222222"/>
          <w:shd w:val="clear" w:color="auto" w:fill="FFFFFF"/>
          <w:lang w:val="en-US"/>
        </w:rPr>
        <w:t xml:space="preserve">subsequently detailed the range of decisions that should be informed by public participation and identified the points in the budget cycle and policy implementation process where governments should engage with members of the public, civil society organizations, and other non-state actors.  However, these Principles too lack specificity regarding the revenue side of the budget. </w:t>
      </w:r>
    </w:p>
    <w:p w14:paraId="62799188" w14:textId="77777777" w:rsidR="00305363" w:rsidRPr="00942514" w:rsidRDefault="00305363" w:rsidP="007A44F8">
      <w:pPr>
        <w:jc w:val="both"/>
        <w:rPr>
          <w:rFonts w:ascii="Roboto" w:eastAsiaTheme="minorEastAsia" w:hAnsi="Roboto" w:cstheme="minorHAnsi"/>
          <w:color w:val="222222"/>
          <w:shd w:val="clear" w:color="auto" w:fill="FFFFFF"/>
          <w:lang w:val="en-US"/>
        </w:rPr>
      </w:pPr>
    </w:p>
    <w:p w14:paraId="6CD0FDD2" w14:textId="77777777" w:rsidR="00305363" w:rsidRPr="00DD6F28" w:rsidRDefault="00305363" w:rsidP="007A44F8">
      <w:pPr>
        <w:pStyle w:val="NoSpacing"/>
        <w:jc w:val="both"/>
        <w:rPr>
          <w:rFonts w:ascii="Roboto" w:hAnsi="Roboto" w:cstheme="minorHAnsi"/>
          <w:color w:val="222222"/>
          <w:sz w:val="22"/>
          <w:szCs w:val="22"/>
          <w:shd w:val="clear" w:color="auto" w:fill="FFFFFF"/>
        </w:rPr>
      </w:pPr>
      <w:r w:rsidRPr="00942514">
        <w:rPr>
          <w:rFonts w:ascii="Roboto" w:hAnsi="Roboto" w:cstheme="minorHAnsi"/>
          <w:color w:val="222222"/>
          <w:sz w:val="22"/>
          <w:szCs w:val="22"/>
          <w:shd w:val="clear" w:color="auto" w:fill="FFFFFF"/>
        </w:rPr>
        <w:t>A new set of global principles that establishes standards for transparency, participation, and accountability of domestic tax systems can</w:t>
      </w:r>
      <w:r w:rsidRPr="00DD6F28">
        <w:rPr>
          <w:rFonts w:ascii="Roboto" w:hAnsi="Roboto" w:cstheme="minorHAnsi"/>
          <w:color w:val="222222"/>
          <w:sz w:val="22"/>
          <w:szCs w:val="22"/>
          <w:shd w:val="clear" w:color="auto" w:fill="FFFFFF"/>
        </w:rPr>
        <w:t xml:space="preserve"> promote an informed public and provide the basis for a strong social compact between government and the governed that helps ensure that tax systems raise needed revenues more equitably and efficiently. The adoption of such principles through a multi-stakeholder process can provide governments with clear expectations and give the public the tools needed to hold governments to account. </w:t>
      </w:r>
    </w:p>
    <w:p w14:paraId="19FADF1B" w14:textId="77777777" w:rsidR="00CD705F" w:rsidRDefault="00CD705F" w:rsidP="00305363">
      <w:pPr>
        <w:rPr>
          <w:rFonts w:ascii="Roboto" w:hAnsi="Roboto" w:cstheme="minorHAnsi"/>
          <w:color w:val="222222"/>
          <w:shd w:val="clear" w:color="auto" w:fill="FFFFFF"/>
        </w:rPr>
      </w:pPr>
    </w:p>
    <w:p w14:paraId="28A66551" w14:textId="484DCE7F" w:rsidR="00305363" w:rsidRDefault="007A44F8" w:rsidP="00305363">
      <w:pPr>
        <w:rPr>
          <w:rFonts w:ascii="Roboto" w:hAnsi="Roboto" w:cstheme="minorHAnsi"/>
          <w:color w:val="222222"/>
          <w:shd w:val="clear" w:color="auto" w:fill="FFFFFF"/>
        </w:rPr>
      </w:pPr>
      <w:r>
        <w:rPr>
          <w:rFonts w:ascii="Roboto" w:hAnsi="Roboto" w:cstheme="minorHAnsi"/>
          <w:noProof/>
          <w:color w:val="222222"/>
        </w:rPr>
        <mc:AlternateContent>
          <mc:Choice Requires="wps">
            <w:drawing>
              <wp:anchor distT="0" distB="0" distL="114300" distR="114300" simplePos="0" relativeHeight="251663360" behindDoc="0" locked="0" layoutInCell="1" allowOverlap="1" wp14:anchorId="58318C85" wp14:editId="7E3401A8">
                <wp:simplePos x="0" y="0"/>
                <wp:positionH relativeFrom="margin">
                  <wp:align>left</wp:align>
                </wp:positionH>
                <wp:positionV relativeFrom="paragraph">
                  <wp:posOffset>170033</wp:posOffset>
                </wp:positionV>
                <wp:extent cx="3418449" cy="288388"/>
                <wp:effectExtent l="0" t="0" r="0" b="0"/>
                <wp:wrapNone/>
                <wp:docPr id="7" name="Arrow: Pentagon 7"/>
                <wp:cNvGraphicFramePr/>
                <a:graphic xmlns:a="http://schemas.openxmlformats.org/drawingml/2006/main">
                  <a:graphicData uri="http://schemas.microsoft.com/office/word/2010/wordprocessingShape">
                    <wps:wsp>
                      <wps:cNvSpPr/>
                      <wps:spPr>
                        <a:xfrm>
                          <a:off x="0" y="0"/>
                          <a:ext cx="3418449" cy="288388"/>
                        </a:xfrm>
                        <a:prstGeom prst="homePlate">
                          <a:avLst/>
                        </a:prstGeom>
                        <a:solidFill>
                          <a:srgbClr val="18988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21AFCE" w14:textId="77777777" w:rsidR="007A44F8" w:rsidRPr="007A44F8" w:rsidRDefault="007A44F8" w:rsidP="007A44F8">
                            <w:pPr>
                              <w:rPr>
                                <w:rFonts w:ascii="Roboto" w:hAnsi="Roboto"/>
                                <w:b/>
                                <w:bCs/>
                              </w:rPr>
                            </w:pPr>
                            <w:r w:rsidRPr="007A44F8">
                              <w:rPr>
                                <w:rFonts w:ascii="Roboto" w:hAnsi="Roboto"/>
                                <w:b/>
                                <w:bCs/>
                              </w:rPr>
                              <w:t>Background to the development of the principles</w:t>
                            </w:r>
                          </w:p>
                          <w:p w14:paraId="2936F271" w14:textId="77777777" w:rsidR="007A44F8" w:rsidRPr="007A44F8" w:rsidRDefault="007A44F8" w:rsidP="007A44F8">
                            <w:pPr>
                              <w:jc w:val="center"/>
                              <w:rPr>
                                <w:rFonts w:ascii="Roboto" w:hAnsi="Roboto"/>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18C85" id="Arrow: Pentagon 7" o:spid="_x0000_s1027" type="#_x0000_t15" style="position:absolute;margin-left:0;margin-top:13.4pt;width:269.15pt;height:22.7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" adj="20689" fillcolor="#18988b" stroked="f" strokeweight="1pt">
                <v:textbox>
                  <w:txbxContent>
                    <w:p w14:paraId="3121AFCE" w14:textId="77777777" w:rsidR="007A44F8" w:rsidRPr="007A44F8" w:rsidRDefault="007A44F8" w:rsidP="007A44F8">
                      <w:pPr>
                        <w:rPr>
                          <w:rFonts w:ascii="Roboto" w:hAnsi="Roboto"/>
                          <w:b/>
                          <w:bCs/>
                        </w:rPr>
                      </w:pPr>
                      <w:r w:rsidRPr="007A44F8">
                        <w:rPr>
                          <w:rFonts w:ascii="Roboto" w:hAnsi="Roboto"/>
                          <w:b/>
                          <w:bCs/>
                        </w:rPr>
                        <w:t>Background to the development of the principles</w:t>
                      </w:r>
                    </w:p>
                    <w:p w14:paraId="2936F271" w14:textId="77777777" w:rsidR="007A44F8" w:rsidRPr="007A44F8" w:rsidRDefault="007A44F8" w:rsidP="007A44F8">
                      <w:pPr>
                        <w:jc w:val="center"/>
                        <w:rPr>
                          <w:rFonts w:ascii="Roboto" w:hAnsi="Roboto"/>
                          <w:b/>
                          <w:bCs/>
                        </w:rPr>
                      </w:pPr>
                    </w:p>
                  </w:txbxContent>
                </v:textbox>
                <w10:wrap anchorx="margin"/>
              </v:shape>
            </w:pict>
          </mc:Fallback>
        </mc:AlternateContent>
      </w:r>
    </w:p>
    <w:p w14:paraId="010ADDBF" w14:textId="6DEB591E" w:rsidR="007A44F8" w:rsidRPr="00DD6F28" w:rsidRDefault="007A44F8" w:rsidP="00305363">
      <w:pPr>
        <w:rPr>
          <w:rFonts w:ascii="Roboto" w:hAnsi="Roboto" w:cstheme="minorHAnsi"/>
          <w:color w:val="222222"/>
          <w:shd w:val="clear" w:color="auto" w:fill="FFFFFF"/>
        </w:rPr>
      </w:pPr>
    </w:p>
    <w:p w14:paraId="417FF6F8" w14:textId="77777777" w:rsidR="00305363" w:rsidRPr="00DD6F28" w:rsidRDefault="00305363" w:rsidP="00305363">
      <w:pPr>
        <w:rPr>
          <w:rFonts w:ascii="Roboto" w:hAnsi="Roboto" w:cstheme="minorHAnsi"/>
          <w:b/>
          <w:bCs/>
          <w:color w:val="222222"/>
          <w:shd w:val="clear" w:color="auto" w:fill="FFFFFF"/>
        </w:rPr>
      </w:pPr>
    </w:p>
    <w:p w14:paraId="58C720CA" w14:textId="77777777" w:rsidR="00305363" w:rsidRPr="00DD6F28" w:rsidRDefault="00305363" w:rsidP="00305363">
      <w:pPr>
        <w:rPr>
          <w:rFonts w:ascii="Roboto" w:hAnsi="Roboto" w:cstheme="minorHAnsi"/>
          <w:b/>
          <w:bCs/>
          <w:color w:val="222222"/>
          <w:shd w:val="clear" w:color="auto" w:fill="FFFFFF"/>
        </w:rPr>
      </w:pPr>
    </w:p>
    <w:p w14:paraId="675BB39D" w14:textId="77777777" w:rsidR="0041329E" w:rsidRDefault="0041329E" w:rsidP="007A44F8">
      <w:pPr>
        <w:pStyle w:val="NoSpacing"/>
        <w:jc w:val="both"/>
        <w:rPr>
          <w:rFonts w:ascii="Roboto" w:hAnsi="Roboto" w:cstheme="minorHAnsi"/>
          <w:color w:val="000000" w:themeColor="text1"/>
          <w:sz w:val="22"/>
          <w:szCs w:val="22"/>
          <w:shd w:val="clear" w:color="auto" w:fill="FFFFFF"/>
        </w:rPr>
      </w:pPr>
    </w:p>
    <w:p w14:paraId="6A41C19E" w14:textId="18B809C6" w:rsidR="00305363" w:rsidRPr="00942514" w:rsidRDefault="00305363" w:rsidP="00942514">
      <w:pPr>
        <w:jc w:val="both"/>
        <w:rPr>
          <w:rFonts w:ascii="Roboto" w:eastAsiaTheme="minorEastAsia" w:hAnsi="Roboto" w:cstheme="minorHAnsi"/>
          <w:color w:val="222222"/>
          <w:shd w:val="clear" w:color="auto" w:fill="FFFFFF"/>
          <w:lang w:val="en-US"/>
        </w:rPr>
      </w:pPr>
      <w:r w:rsidRPr="00942514">
        <w:rPr>
          <w:rFonts w:ascii="Roboto" w:eastAsiaTheme="minorEastAsia" w:hAnsi="Roboto" w:cstheme="minorHAnsi"/>
          <w:color w:val="222222"/>
          <w:shd w:val="clear" w:color="auto" w:fill="FFFFFF"/>
          <w:lang w:val="en-US"/>
        </w:rPr>
        <w:t>The Global Initiative for Fiscal Transparency (GIFT) was founded as an action network in 2011 to bring together a wide array of stakeholders – spanning governments, international financial institutions, private sector representatives, and civil society organizations – to achieve sustained, measurable improvements in fiscal transparency and inclusive public participation.  Through advocacy, high-level dialogue, peer-learning, technical collaboration, innovation, and research, GIFT helps to strengthen and harmonize fiscal transparency norms and standards and promote their effective implementation.  GIFT facilitates dialogue among governments, civil society organizations, international financial institutions, and other stakeholders to find and shares solutions to challenges in fiscal transparency and promote public participation with the ultimate goal of alleviating poverty and fostering inclusive and sustainable development.</w:t>
      </w:r>
    </w:p>
    <w:p w14:paraId="77ADBB3D" w14:textId="77777777" w:rsidR="00305363" w:rsidRPr="00942514" w:rsidRDefault="00305363" w:rsidP="00942514">
      <w:pPr>
        <w:jc w:val="both"/>
        <w:rPr>
          <w:rFonts w:ascii="Roboto" w:eastAsiaTheme="minorEastAsia" w:hAnsi="Roboto" w:cstheme="minorHAnsi"/>
          <w:color w:val="222222"/>
          <w:shd w:val="clear" w:color="auto" w:fill="FFFFFF"/>
          <w:lang w:val="en-US"/>
        </w:rPr>
      </w:pPr>
    </w:p>
    <w:p w14:paraId="5EF50221" w14:textId="61F60FE1" w:rsidR="00305363" w:rsidRPr="00942514" w:rsidRDefault="00305363" w:rsidP="007A44F8">
      <w:pPr>
        <w:jc w:val="both"/>
        <w:rPr>
          <w:rFonts w:ascii="Roboto" w:eastAsiaTheme="minorEastAsia" w:hAnsi="Roboto" w:cstheme="minorHAnsi"/>
          <w:color w:val="222222"/>
          <w:shd w:val="clear" w:color="auto" w:fill="FFFFFF"/>
          <w:lang w:val="en-US"/>
        </w:rPr>
      </w:pPr>
      <w:r w:rsidRPr="00942514">
        <w:rPr>
          <w:rFonts w:ascii="Roboto" w:eastAsiaTheme="minorEastAsia" w:hAnsi="Roboto" w:cstheme="minorHAnsi"/>
          <w:color w:val="222222"/>
          <w:shd w:val="clear" w:color="auto" w:fill="FFFFFF"/>
          <w:lang w:val="en-US"/>
        </w:rPr>
        <w:t>In response to growing attention to the importance of taxation in international development debates, with the support of the World Bank’s</w:t>
      </w:r>
      <w:r w:rsidRPr="00DD6F28">
        <w:rPr>
          <w:rFonts w:ascii="Roboto" w:hAnsi="Roboto" w:cstheme="minorHAnsi"/>
          <w:color w:val="000000" w:themeColor="text1"/>
          <w:shd w:val="clear" w:color="auto" w:fill="FFFFFF"/>
        </w:rPr>
        <w:t xml:space="preserve"> </w:t>
      </w:r>
      <w:hyperlink r:id="rId11" w:anchor=":~:text=The%20World%20Bank's%20Global%20Tax,of%20evidence%2Dbased%20tax%20reforms." w:history="1">
        <w:r w:rsidRPr="00DD6F28">
          <w:rPr>
            <w:rStyle w:val="Hyperlink"/>
            <w:rFonts w:ascii="Roboto" w:hAnsi="Roboto" w:cstheme="minorHAnsi"/>
            <w:color w:val="FF5100"/>
            <w:shd w:val="clear" w:color="auto" w:fill="FFFFFF"/>
          </w:rPr>
          <w:t>Global Tax Program</w:t>
        </w:r>
      </w:hyperlink>
      <w:r w:rsidRPr="00DD6F28">
        <w:rPr>
          <w:rFonts w:ascii="Roboto" w:hAnsi="Roboto" w:cstheme="minorHAnsi"/>
          <w:color w:val="000000" w:themeColor="text1"/>
          <w:shd w:val="clear" w:color="auto" w:fill="FFFFFF"/>
        </w:rPr>
        <w:t xml:space="preserve"> </w:t>
      </w:r>
      <w:r w:rsidRPr="00942514">
        <w:rPr>
          <w:rFonts w:ascii="Roboto" w:eastAsiaTheme="minorEastAsia" w:hAnsi="Roboto" w:cstheme="minorHAnsi"/>
          <w:color w:val="222222"/>
          <w:shd w:val="clear" w:color="auto" w:fill="FFFFFF"/>
          <w:lang w:val="en-US"/>
        </w:rPr>
        <w:t xml:space="preserve">and in collaboration with the International Budget Partnership’s </w:t>
      </w:r>
      <w:hyperlink r:id="rId12" w:history="1">
        <w:r w:rsidRPr="00DD6F28">
          <w:rPr>
            <w:rStyle w:val="Hyperlink"/>
            <w:rFonts w:ascii="Roboto" w:hAnsi="Roboto" w:cstheme="minorHAnsi"/>
            <w:color w:val="FF5100"/>
            <w:shd w:val="clear" w:color="auto" w:fill="FFFFFF"/>
          </w:rPr>
          <w:t>Tax Equity Initiative</w:t>
        </w:r>
      </w:hyperlink>
      <w:r w:rsidRPr="00DD6F28">
        <w:rPr>
          <w:rFonts w:ascii="Roboto" w:hAnsi="Roboto" w:cstheme="minorHAnsi"/>
          <w:color w:val="000000" w:themeColor="text1"/>
          <w:shd w:val="clear" w:color="auto" w:fill="FFFFFF"/>
        </w:rPr>
        <w:t xml:space="preserve">, </w:t>
      </w:r>
      <w:r w:rsidRPr="00942514">
        <w:rPr>
          <w:rFonts w:ascii="Roboto" w:eastAsiaTheme="minorEastAsia" w:hAnsi="Roboto" w:cstheme="minorHAnsi"/>
          <w:color w:val="222222"/>
          <w:shd w:val="clear" w:color="auto" w:fill="FFFFFF"/>
          <w:lang w:val="en-US"/>
        </w:rPr>
        <w:t xml:space="preserve">GIFT commissioned a set of documents to inform the development of a comprehensive tax transparency and participation framework in 2019.  This effort included a compendium, Making Tax Work: A Framework for Enhancing Tax Transparency authored by Professors Richard Murphy and Andrew Baker, a </w:t>
      </w:r>
      <w:hyperlink r:id="rId13" w:history="1">
        <w:r w:rsidRPr="00942514">
          <w:rPr>
            <w:rFonts w:ascii="Roboto" w:eastAsiaTheme="minorEastAsia" w:hAnsi="Roboto" w:cstheme="minorHAnsi"/>
            <w:color w:val="222222"/>
            <w:shd w:val="clear" w:color="auto" w:fill="FFFFFF"/>
            <w:lang w:val="en-US"/>
          </w:rPr>
          <w:t>brief</w:t>
        </w:r>
      </w:hyperlink>
      <w:r w:rsidRPr="00942514">
        <w:rPr>
          <w:rFonts w:ascii="Roboto" w:eastAsiaTheme="minorEastAsia" w:hAnsi="Roboto" w:cstheme="minorHAnsi"/>
          <w:color w:val="222222"/>
          <w:shd w:val="clear" w:color="auto" w:fill="FFFFFF"/>
          <w:lang w:val="en-US"/>
        </w:rPr>
        <w:t xml:space="preserve"> written by Paolo de Renzio and Juan Pablo Guerrero, Promoting more </w:t>
      </w:r>
      <w:r w:rsidRPr="00942514">
        <w:rPr>
          <w:rFonts w:ascii="Roboto" w:eastAsiaTheme="minorEastAsia" w:hAnsi="Roboto" w:cstheme="minorHAnsi"/>
          <w:color w:val="222222"/>
          <w:shd w:val="clear" w:color="auto" w:fill="FFFFFF"/>
          <w:lang w:val="en-US"/>
        </w:rPr>
        <w:softHyphen/>
        <w:t>open and accountable tax systems: The role of international principles and standards, and a scoping</w:t>
      </w:r>
      <w:r w:rsidRPr="00DD6F28">
        <w:rPr>
          <w:rFonts w:ascii="Roboto" w:hAnsi="Roboto" w:cstheme="minorHAnsi"/>
          <w:color w:val="000000" w:themeColor="text1"/>
          <w:shd w:val="clear" w:color="auto" w:fill="FFFFFF"/>
        </w:rPr>
        <w:t xml:space="preserve"> </w:t>
      </w:r>
      <w:hyperlink r:id="rId14" w:history="1">
        <w:r w:rsidRPr="00DD6F28">
          <w:rPr>
            <w:rStyle w:val="Hyperlink"/>
            <w:rFonts w:ascii="Roboto" w:hAnsi="Roboto" w:cstheme="minorHAnsi"/>
            <w:color w:val="FF5100"/>
            <w:shd w:val="clear" w:color="auto" w:fill="FFFFFF"/>
          </w:rPr>
          <w:t>study</w:t>
        </w:r>
      </w:hyperlink>
      <w:r w:rsidRPr="00DD6F28">
        <w:rPr>
          <w:rFonts w:ascii="Roboto" w:hAnsi="Roboto" w:cstheme="minorHAnsi"/>
          <w:color w:val="000000" w:themeColor="text1"/>
          <w:shd w:val="clear" w:color="auto" w:fill="FFFFFF"/>
        </w:rPr>
        <w:t xml:space="preserve">, </w:t>
      </w:r>
      <w:r w:rsidRPr="00942514">
        <w:rPr>
          <w:rFonts w:ascii="Roboto" w:eastAsiaTheme="minorEastAsia" w:hAnsi="Roboto" w:cstheme="minorHAnsi"/>
          <w:color w:val="222222"/>
          <w:shd w:val="clear" w:color="auto" w:fill="FFFFFF"/>
          <w:lang w:val="en-US"/>
        </w:rPr>
        <w:t>Tax Transparency and Informed Public Dialogue in Tax Policies: A civil society perspective on taxes.</w:t>
      </w:r>
      <w:r w:rsidRPr="00942514">
        <w:rPr>
          <w:rFonts w:eastAsiaTheme="minorEastAsia"/>
          <w:color w:val="222222"/>
          <w:lang w:val="en-US"/>
        </w:rPr>
        <w:footnoteReference w:id="2"/>
      </w:r>
      <w:r w:rsidRPr="00942514">
        <w:rPr>
          <w:rFonts w:ascii="Roboto" w:eastAsiaTheme="minorEastAsia" w:hAnsi="Roboto" w:cstheme="minorHAnsi"/>
          <w:color w:val="222222"/>
          <w:shd w:val="clear" w:color="auto" w:fill="FFFFFF"/>
          <w:lang w:val="en-US"/>
        </w:rPr>
        <w:t xml:space="preserve"> These documents were designed to address a gap in the current debate – the lack of consensus around what constitutes revenue transparency and how best to promote public participation in decisions regarding taxation – by identifying the information and tools needed to promote strong civil society engagement in tax policy and administration. This research and related conversations informed the development of the principles outlined below that are presented for consideration and approval by the GIFT Stewards at their August 2021 </w:t>
      </w:r>
      <w:r w:rsidR="003D6FE2" w:rsidRPr="00942514">
        <w:rPr>
          <w:rFonts w:ascii="Roboto" w:eastAsiaTheme="minorEastAsia" w:hAnsi="Roboto" w:cstheme="minorHAnsi"/>
          <w:color w:val="222222"/>
          <w:shd w:val="clear" w:color="auto" w:fill="FFFFFF"/>
          <w:lang w:val="en-US"/>
        </w:rPr>
        <w:t xml:space="preserve">general </w:t>
      </w:r>
      <w:r w:rsidRPr="00942514">
        <w:rPr>
          <w:rFonts w:ascii="Roboto" w:eastAsiaTheme="minorEastAsia" w:hAnsi="Roboto" w:cstheme="minorHAnsi"/>
          <w:color w:val="222222"/>
          <w:shd w:val="clear" w:color="auto" w:fill="FFFFFF"/>
          <w:lang w:val="en-US"/>
        </w:rPr>
        <w:t xml:space="preserve">meeting.   </w:t>
      </w:r>
    </w:p>
    <w:p w14:paraId="785F8646" w14:textId="77777777" w:rsidR="00C21B19" w:rsidRPr="00DD6F28" w:rsidRDefault="00C21B19">
      <w:pPr>
        <w:rPr>
          <w:rFonts w:ascii="Roboto" w:hAnsi="Roboto" w:cstheme="minorHAnsi"/>
          <w:color w:val="000000" w:themeColor="text1"/>
          <w:shd w:val="clear" w:color="auto" w:fill="FFFFFF"/>
        </w:rPr>
      </w:pPr>
      <w:r w:rsidRPr="00DD6F28">
        <w:rPr>
          <w:rFonts w:ascii="Roboto" w:hAnsi="Roboto" w:cstheme="minorHAnsi"/>
          <w:color w:val="000000" w:themeColor="text1"/>
          <w:shd w:val="clear" w:color="auto" w:fill="FFFFFF"/>
        </w:rPr>
        <w:br w:type="page"/>
      </w:r>
    </w:p>
    <w:p w14:paraId="03AF26EA" w14:textId="77777777" w:rsidR="00305363" w:rsidRPr="00DD6F28" w:rsidRDefault="00305363" w:rsidP="00305363">
      <w:pPr>
        <w:rPr>
          <w:rFonts w:ascii="Roboto" w:hAnsi="Roboto" w:cstheme="minorHAnsi"/>
          <w:color w:val="000000" w:themeColor="text1"/>
          <w:shd w:val="clear" w:color="auto" w:fill="FFFFFF"/>
        </w:rPr>
      </w:pPr>
    </w:p>
    <w:p w14:paraId="71749FAB" w14:textId="77777777" w:rsidR="00305363" w:rsidRPr="00DD6F28" w:rsidRDefault="00305363" w:rsidP="00305363">
      <w:pPr>
        <w:rPr>
          <w:rFonts w:ascii="Roboto" w:hAnsi="Roboto" w:cstheme="minorHAnsi"/>
          <w:b/>
          <w:color w:val="FF6B00"/>
          <w:sz w:val="28"/>
          <w:szCs w:val="28"/>
        </w:rPr>
      </w:pPr>
      <w:r w:rsidRPr="00DD6F28">
        <w:rPr>
          <w:rFonts w:ascii="Roboto" w:hAnsi="Roboto" w:cstheme="minorHAnsi"/>
          <w:b/>
          <w:color w:val="FF6B00"/>
          <w:sz w:val="28"/>
          <w:szCs w:val="28"/>
        </w:rPr>
        <w:t>THE GIFT TRANSPARENCY PRINCIPLES FOR TAX POLICY AND ADMINISTRATION</w:t>
      </w:r>
    </w:p>
    <w:p w14:paraId="221E59F6" w14:textId="77777777" w:rsidR="00305363" w:rsidRPr="00DD6F28" w:rsidRDefault="00305363" w:rsidP="00305363">
      <w:pPr>
        <w:rPr>
          <w:rFonts w:ascii="Roboto" w:hAnsi="Roboto" w:cstheme="minorHAnsi"/>
        </w:rPr>
      </w:pPr>
    </w:p>
    <w:p w14:paraId="22EEEEE2" w14:textId="77777777" w:rsidR="00F76AEB" w:rsidRDefault="00F76AEB" w:rsidP="00305363">
      <w:pPr>
        <w:rPr>
          <w:rFonts w:ascii="Roboto" w:hAnsi="Roboto" w:cstheme="minorHAnsi"/>
          <w:color w:val="222222"/>
          <w:shd w:val="clear" w:color="auto" w:fill="FFFFFF"/>
        </w:rPr>
      </w:pPr>
    </w:p>
    <w:p w14:paraId="016DE925" w14:textId="4055496F" w:rsidR="00305363" w:rsidRPr="00942514" w:rsidRDefault="00305363" w:rsidP="00F76AEB">
      <w:pPr>
        <w:jc w:val="both"/>
        <w:rPr>
          <w:rFonts w:ascii="Roboto" w:eastAsiaTheme="minorEastAsia" w:hAnsi="Roboto" w:cstheme="minorHAnsi"/>
          <w:color w:val="222222"/>
          <w:shd w:val="clear" w:color="auto" w:fill="FFFFFF"/>
          <w:lang w:val="en-US"/>
        </w:rPr>
      </w:pPr>
      <w:r w:rsidRPr="00942514">
        <w:rPr>
          <w:rFonts w:ascii="Roboto" w:eastAsiaTheme="minorEastAsia" w:hAnsi="Roboto" w:cstheme="minorHAnsi"/>
          <w:color w:val="222222"/>
          <w:shd w:val="clear" w:color="auto" w:fill="FFFFFF"/>
          <w:lang w:val="en-US"/>
        </w:rPr>
        <w:t xml:space="preserve">Public awareness of the role of taxation in financing more equitable and sustainable growth has increased dramatically in recent years.  Domestic resource mobilization can raise revenues for poverty alleviation and reduce reliance on foreign aid and debt. Tax systems that are transparent and accountable to the public can also improve governance when taxpayers demand better services in exchange for compliance with tax laws. </w:t>
      </w:r>
    </w:p>
    <w:p w14:paraId="7095DB73" w14:textId="77777777" w:rsidR="00305363" w:rsidRPr="00942514" w:rsidRDefault="00305363" w:rsidP="00F76AEB">
      <w:pPr>
        <w:jc w:val="both"/>
        <w:rPr>
          <w:rFonts w:ascii="Roboto" w:eastAsiaTheme="minorEastAsia" w:hAnsi="Roboto" w:cstheme="minorHAnsi"/>
          <w:color w:val="222222"/>
          <w:shd w:val="clear" w:color="auto" w:fill="FFFFFF"/>
          <w:lang w:val="en-US"/>
        </w:rPr>
      </w:pPr>
    </w:p>
    <w:p w14:paraId="4010AEA9" w14:textId="78542057" w:rsidR="00305363" w:rsidRPr="00942514" w:rsidRDefault="00305363" w:rsidP="00F76AEB">
      <w:pPr>
        <w:jc w:val="both"/>
        <w:rPr>
          <w:rFonts w:ascii="Roboto" w:eastAsiaTheme="minorEastAsia" w:hAnsi="Roboto" w:cstheme="minorHAnsi"/>
          <w:color w:val="222222"/>
          <w:shd w:val="clear" w:color="auto" w:fill="FFFFFF"/>
          <w:lang w:val="en-US"/>
        </w:rPr>
      </w:pPr>
      <w:r w:rsidRPr="00942514">
        <w:rPr>
          <w:rFonts w:ascii="Roboto" w:eastAsiaTheme="minorEastAsia" w:hAnsi="Roboto" w:cstheme="minorHAnsi"/>
          <w:color w:val="222222"/>
          <w:shd w:val="clear" w:color="auto" w:fill="FFFFFF"/>
          <w:lang w:val="en-US"/>
        </w:rPr>
        <w:t>Despite increased attention to the importance of taxation for sustainable development and governance, there is no consensus around the principles and practices that should guide the transparency of the information on practices of tax administration and policymaking. Global standards, such as those included as part of the OECD’s Base Erosion and Profit Shifting (BEPS) initiative, are largely focused on the exchange of information among countries and are of limited application to the full range issues involved in domestic revenue mobilization. Other tools, such as the</w:t>
      </w:r>
      <w:r w:rsidRPr="00DD6F28">
        <w:rPr>
          <w:rFonts w:ascii="Roboto" w:hAnsi="Roboto" w:cstheme="minorHAnsi"/>
        </w:rPr>
        <w:t xml:space="preserve"> </w:t>
      </w:r>
      <w:hyperlink r:id="rId15" w:history="1">
        <w:r w:rsidRPr="00DD6F28">
          <w:rPr>
            <w:rStyle w:val="Hyperlink"/>
            <w:rFonts w:ascii="Roboto" w:hAnsi="Roboto" w:cstheme="minorHAnsi"/>
            <w:color w:val="FF5100"/>
          </w:rPr>
          <w:t>Tax Administration and Diagnostic Tool</w:t>
        </w:r>
      </w:hyperlink>
      <w:r w:rsidRPr="00DD6F28">
        <w:rPr>
          <w:rFonts w:ascii="Roboto" w:hAnsi="Roboto" w:cstheme="minorHAnsi"/>
          <w:color w:val="FF5100"/>
        </w:rPr>
        <w:t xml:space="preserve">, </w:t>
      </w:r>
      <w:hyperlink r:id="rId16" w:history="1">
        <w:r w:rsidRPr="00DD6F28">
          <w:rPr>
            <w:rStyle w:val="Hyperlink"/>
            <w:rFonts w:ascii="Roboto" w:hAnsi="Roboto" w:cstheme="minorHAnsi"/>
            <w:color w:val="FF5100"/>
          </w:rPr>
          <w:t>Public Expenditure and Financial Accountability</w:t>
        </w:r>
      </w:hyperlink>
      <w:r w:rsidRPr="00DD6F28">
        <w:rPr>
          <w:rFonts w:ascii="Roboto" w:hAnsi="Roboto" w:cstheme="minorHAnsi"/>
        </w:rPr>
        <w:t xml:space="preserve"> </w:t>
      </w:r>
      <w:r w:rsidRPr="00942514">
        <w:rPr>
          <w:rFonts w:ascii="Roboto" w:eastAsiaTheme="minorEastAsia" w:hAnsi="Roboto" w:cstheme="minorHAnsi"/>
          <w:color w:val="222222"/>
          <w:shd w:val="clear" w:color="auto" w:fill="FFFFFF"/>
          <w:lang w:val="en-US"/>
        </w:rPr>
        <w:t xml:space="preserve">Framework, and </w:t>
      </w:r>
      <w:hyperlink r:id="rId17" w:history="1">
        <w:r w:rsidRPr="00DD6F28">
          <w:rPr>
            <w:rStyle w:val="Hyperlink"/>
            <w:rFonts w:ascii="Roboto" w:hAnsi="Roboto" w:cstheme="minorHAnsi"/>
            <w:color w:val="FF5100"/>
          </w:rPr>
          <w:t>International Survey on Revenue Administration</w:t>
        </w:r>
      </w:hyperlink>
      <w:r w:rsidRPr="00DD6F28">
        <w:rPr>
          <w:rFonts w:ascii="Roboto" w:hAnsi="Roboto" w:cstheme="minorHAnsi"/>
        </w:rPr>
        <w:t xml:space="preserve"> </w:t>
      </w:r>
      <w:r w:rsidRPr="00942514">
        <w:rPr>
          <w:rFonts w:ascii="Roboto" w:eastAsiaTheme="minorEastAsia" w:hAnsi="Roboto" w:cstheme="minorHAnsi"/>
          <w:color w:val="222222"/>
          <w:shd w:val="clear" w:color="auto" w:fill="FFFFFF"/>
          <w:lang w:val="en-US"/>
        </w:rPr>
        <w:t xml:space="preserve">are largely intended to meet the needs of government officials and financial institutions rather than those of civil society or the public.  Lastly, existing standards also do not address the question of public participation in tax policy and administration decision-making. </w:t>
      </w:r>
    </w:p>
    <w:p w14:paraId="5B094D5A" w14:textId="77777777" w:rsidR="00305363" w:rsidRPr="00942514" w:rsidRDefault="00305363" w:rsidP="00F76AEB">
      <w:pPr>
        <w:jc w:val="both"/>
        <w:rPr>
          <w:rFonts w:ascii="Roboto" w:eastAsiaTheme="minorEastAsia" w:hAnsi="Roboto" w:cstheme="minorHAnsi"/>
          <w:color w:val="222222"/>
          <w:shd w:val="clear" w:color="auto" w:fill="FFFFFF"/>
          <w:lang w:val="en-US"/>
        </w:rPr>
      </w:pPr>
    </w:p>
    <w:p w14:paraId="0EE96C3C" w14:textId="1C4110A9" w:rsidR="00305363" w:rsidRPr="00942514" w:rsidRDefault="00305363" w:rsidP="00F76AEB">
      <w:pPr>
        <w:jc w:val="both"/>
        <w:rPr>
          <w:rFonts w:ascii="Roboto" w:eastAsiaTheme="minorEastAsia" w:hAnsi="Roboto" w:cstheme="minorHAnsi"/>
          <w:color w:val="222222"/>
          <w:shd w:val="clear" w:color="auto" w:fill="FFFFFF"/>
          <w:lang w:val="en-US"/>
        </w:rPr>
      </w:pPr>
      <w:r w:rsidRPr="00942514">
        <w:rPr>
          <w:rFonts w:ascii="Roboto" w:eastAsiaTheme="minorEastAsia" w:hAnsi="Roboto" w:cstheme="minorHAnsi"/>
          <w:color w:val="222222"/>
          <w:shd w:val="clear" w:color="auto" w:fill="FFFFFF"/>
          <w:lang w:val="en-US"/>
        </w:rPr>
        <w:t xml:space="preserve">A new set of principles, developed through an inclusive multi-stakeholder process, can serve as the basis of a comprehensive framework of norms and standards that promotes greater transparency and accountability and encourages informed and engaged public participation.  </w:t>
      </w:r>
    </w:p>
    <w:p w14:paraId="0728E21D" w14:textId="1B9E695F" w:rsidR="007A44F8" w:rsidRDefault="007A44F8" w:rsidP="00F76AEB">
      <w:pPr>
        <w:jc w:val="both"/>
        <w:rPr>
          <w:rFonts w:ascii="Roboto" w:hAnsi="Roboto" w:cstheme="minorHAnsi"/>
        </w:rPr>
      </w:pPr>
    </w:p>
    <w:p w14:paraId="273D2014" w14:textId="77777777" w:rsidR="00CD705F" w:rsidRPr="00DD6F28" w:rsidRDefault="00CD705F" w:rsidP="00F76AEB">
      <w:pPr>
        <w:jc w:val="both"/>
        <w:rPr>
          <w:rFonts w:ascii="Roboto" w:hAnsi="Roboto" w:cstheme="minorHAnsi"/>
        </w:rPr>
      </w:pPr>
    </w:p>
    <w:p w14:paraId="2BE9FAE9" w14:textId="49ECA235" w:rsidR="00305363" w:rsidRDefault="007A44F8" w:rsidP="00F76AEB">
      <w:pPr>
        <w:jc w:val="both"/>
        <w:rPr>
          <w:rFonts w:ascii="Roboto" w:hAnsi="Roboto" w:cstheme="minorHAnsi"/>
        </w:rPr>
      </w:pPr>
      <w:r>
        <w:rPr>
          <w:rFonts w:ascii="Roboto" w:hAnsi="Roboto" w:cstheme="minorHAnsi"/>
          <w:noProof/>
          <w:color w:val="222222"/>
        </w:rPr>
        <mc:AlternateContent>
          <mc:Choice Requires="wps">
            <w:drawing>
              <wp:anchor distT="0" distB="0" distL="114300" distR="114300" simplePos="0" relativeHeight="251665408" behindDoc="0" locked="0" layoutInCell="1" allowOverlap="1" wp14:anchorId="7C5F91C6" wp14:editId="3E6AA4CD">
                <wp:simplePos x="0" y="0"/>
                <wp:positionH relativeFrom="margin">
                  <wp:align>left</wp:align>
                </wp:positionH>
                <wp:positionV relativeFrom="paragraph">
                  <wp:posOffset>114349</wp:posOffset>
                </wp:positionV>
                <wp:extent cx="2018714" cy="288388"/>
                <wp:effectExtent l="0" t="0" r="635" b="0"/>
                <wp:wrapNone/>
                <wp:docPr id="8" name="Arrow: Pentagon 8"/>
                <wp:cNvGraphicFramePr/>
                <a:graphic xmlns:a="http://schemas.openxmlformats.org/drawingml/2006/main">
                  <a:graphicData uri="http://schemas.microsoft.com/office/word/2010/wordprocessingShape">
                    <wps:wsp>
                      <wps:cNvSpPr/>
                      <wps:spPr>
                        <a:xfrm>
                          <a:off x="0" y="0"/>
                          <a:ext cx="2018714" cy="288388"/>
                        </a:xfrm>
                        <a:prstGeom prst="homePlate">
                          <a:avLst/>
                        </a:prstGeom>
                        <a:solidFill>
                          <a:srgbClr val="18988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26892A" w14:textId="30F0D0A5" w:rsidR="007A44F8" w:rsidRPr="007A44F8" w:rsidRDefault="007A44F8" w:rsidP="007A44F8">
                            <w:pPr>
                              <w:rPr>
                                <w:rFonts w:ascii="Roboto" w:hAnsi="Roboto"/>
                                <w:b/>
                                <w:bCs/>
                              </w:rPr>
                            </w:pPr>
                            <w:r w:rsidRPr="007A44F8">
                              <w:rPr>
                                <w:rFonts w:ascii="Roboto" w:hAnsi="Roboto"/>
                                <w:b/>
                                <w:bCs/>
                              </w:rPr>
                              <w:t xml:space="preserve">Defining tax transparency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F91C6" id="Arrow: Pentagon 8" o:spid="_x0000_s1028" type="#_x0000_t15" style="position:absolute;left:0;text-align:left;margin-left:0;margin-top:9pt;width:158.95pt;height:22.7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" adj="20057" fillcolor="#18988b" stroked="f" strokeweight="1pt">
                <v:textbox>
                  <w:txbxContent>
                    <w:p w14:paraId="6B26892A" w14:textId="30F0D0A5" w:rsidR="007A44F8" w:rsidRPr="007A44F8" w:rsidRDefault="007A44F8" w:rsidP="007A44F8">
                      <w:pPr>
                        <w:rPr>
                          <w:rFonts w:ascii="Roboto" w:hAnsi="Roboto"/>
                          <w:b/>
                          <w:bCs/>
                        </w:rPr>
                      </w:pPr>
                      <w:r w:rsidRPr="007A44F8">
                        <w:rPr>
                          <w:rFonts w:ascii="Roboto" w:hAnsi="Roboto"/>
                          <w:b/>
                          <w:bCs/>
                        </w:rPr>
                        <w:t xml:space="preserve">Defining tax transparency  </w:t>
                      </w:r>
                    </w:p>
                  </w:txbxContent>
                </v:textbox>
                <w10:wrap anchorx="margin"/>
              </v:shape>
            </w:pict>
          </mc:Fallback>
        </mc:AlternateContent>
      </w:r>
    </w:p>
    <w:p w14:paraId="0635F465" w14:textId="47E57CAC" w:rsidR="007A44F8" w:rsidRPr="00DD6F28" w:rsidRDefault="007A44F8" w:rsidP="00F76AEB">
      <w:pPr>
        <w:jc w:val="both"/>
        <w:rPr>
          <w:rFonts w:ascii="Roboto" w:hAnsi="Roboto" w:cstheme="minorHAnsi"/>
        </w:rPr>
      </w:pPr>
    </w:p>
    <w:p w14:paraId="4FF5CEEF" w14:textId="77777777" w:rsidR="00305363" w:rsidRPr="00DD6F28" w:rsidRDefault="00305363" w:rsidP="00F76AEB">
      <w:pPr>
        <w:jc w:val="both"/>
        <w:rPr>
          <w:rFonts w:ascii="Roboto" w:hAnsi="Roboto" w:cstheme="minorHAnsi"/>
        </w:rPr>
      </w:pPr>
    </w:p>
    <w:p w14:paraId="48976256" w14:textId="77777777" w:rsidR="0041329E" w:rsidRDefault="0041329E" w:rsidP="00F76AEB">
      <w:pPr>
        <w:jc w:val="both"/>
        <w:rPr>
          <w:rFonts w:ascii="Roboto" w:hAnsi="Roboto" w:cstheme="minorHAnsi"/>
          <w:color w:val="3B3838" w:themeColor="background2" w:themeShade="40"/>
        </w:rPr>
      </w:pPr>
    </w:p>
    <w:p w14:paraId="20E5D3EC" w14:textId="4CBE256B" w:rsidR="002700E2" w:rsidRPr="00942514" w:rsidRDefault="00305363" w:rsidP="002700E2">
      <w:pPr>
        <w:jc w:val="both"/>
        <w:rPr>
          <w:rFonts w:ascii="Roboto" w:eastAsiaTheme="minorEastAsia" w:hAnsi="Roboto" w:cstheme="minorHAnsi"/>
          <w:color w:val="222222"/>
          <w:shd w:val="clear" w:color="auto" w:fill="FFFFFF"/>
          <w:lang w:val="en-US"/>
        </w:rPr>
      </w:pPr>
      <w:r w:rsidRPr="00942514">
        <w:rPr>
          <w:rFonts w:ascii="Roboto" w:eastAsiaTheme="minorEastAsia" w:hAnsi="Roboto" w:cstheme="minorHAnsi"/>
          <w:color w:val="222222"/>
          <w:shd w:val="clear" w:color="auto" w:fill="FFFFFF"/>
          <w:lang w:val="en-US"/>
        </w:rPr>
        <w:t xml:space="preserve">Tax transparency </w:t>
      </w:r>
      <w:r w:rsidR="003F5735" w:rsidRPr="00942514">
        <w:rPr>
          <w:rFonts w:ascii="Roboto" w:eastAsiaTheme="minorEastAsia" w:hAnsi="Roboto" w:cstheme="minorHAnsi"/>
          <w:color w:val="222222"/>
          <w:shd w:val="clear" w:color="auto" w:fill="FFFFFF"/>
          <w:lang w:val="en-US"/>
        </w:rPr>
        <w:t xml:space="preserve">can be </w:t>
      </w:r>
      <w:r w:rsidRPr="00942514">
        <w:rPr>
          <w:rFonts w:ascii="Roboto" w:eastAsiaTheme="minorEastAsia" w:hAnsi="Roboto" w:cstheme="minorHAnsi"/>
          <w:color w:val="222222"/>
          <w:shd w:val="clear" w:color="auto" w:fill="FFFFFF"/>
          <w:lang w:val="en-US"/>
        </w:rPr>
        <w:t xml:space="preserve">defined as </w:t>
      </w:r>
      <w:r w:rsidR="00287091" w:rsidRPr="00942514">
        <w:rPr>
          <w:rFonts w:ascii="Roboto" w:eastAsiaTheme="minorEastAsia" w:hAnsi="Roboto" w:cstheme="minorHAnsi"/>
          <w:color w:val="222222"/>
          <w:shd w:val="clear" w:color="auto" w:fill="FFFFFF"/>
          <w:lang w:val="en-US"/>
        </w:rPr>
        <w:t xml:space="preserve">the disclosure and </w:t>
      </w:r>
      <w:r w:rsidR="003F5735" w:rsidRPr="00942514">
        <w:rPr>
          <w:rFonts w:ascii="Roboto" w:eastAsiaTheme="minorEastAsia" w:hAnsi="Roboto" w:cstheme="minorHAnsi"/>
          <w:color w:val="222222"/>
          <w:shd w:val="clear" w:color="auto" w:fill="FFFFFF"/>
          <w:lang w:val="en-US"/>
        </w:rPr>
        <w:t xml:space="preserve">publication </w:t>
      </w:r>
      <w:r w:rsidR="00287091" w:rsidRPr="00942514">
        <w:rPr>
          <w:rFonts w:ascii="Roboto" w:eastAsiaTheme="minorEastAsia" w:hAnsi="Roboto" w:cstheme="minorHAnsi"/>
          <w:color w:val="222222"/>
          <w:shd w:val="clear" w:color="auto" w:fill="FFFFFF"/>
          <w:lang w:val="en-US"/>
        </w:rPr>
        <w:t xml:space="preserve">of </w:t>
      </w:r>
      <w:r w:rsidRPr="00942514">
        <w:rPr>
          <w:rFonts w:ascii="Roboto" w:eastAsiaTheme="minorEastAsia" w:hAnsi="Roboto" w:cstheme="minorHAnsi"/>
          <w:color w:val="222222"/>
          <w:shd w:val="clear" w:color="auto" w:fill="FFFFFF"/>
          <w:lang w:val="en-US"/>
        </w:rPr>
        <w:t xml:space="preserve">the quantitative and qualitative data society needs </w:t>
      </w:r>
      <w:r w:rsidR="002700E2" w:rsidRPr="00942514">
        <w:rPr>
          <w:rFonts w:ascii="Roboto" w:eastAsiaTheme="minorEastAsia" w:hAnsi="Roboto" w:cstheme="minorHAnsi"/>
          <w:color w:val="222222"/>
          <w:shd w:val="clear" w:color="auto" w:fill="FFFFFF"/>
          <w:lang w:val="en-US"/>
        </w:rPr>
        <w:t xml:space="preserve">about </w:t>
      </w:r>
      <w:r w:rsidR="003F5735" w:rsidRPr="00942514">
        <w:rPr>
          <w:rFonts w:ascii="Roboto" w:eastAsiaTheme="minorEastAsia" w:hAnsi="Roboto" w:cstheme="minorHAnsi"/>
          <w:color w:val="222222"/>
          <w:shd w:val="clear" w:color="auto" w:fill="FFFFFF"/>
          <w:lang w:val="en-US"/>
        </w:rPr>
        <w:t>its</w:t>
      </w:r>
      <w:r w:rsidR="00287091" w:rsidRPr="00942514">
        <w:rPr>
          <w:rFonts w:ascii="Roboto" w:eastAsiaTheme="minorEastAsia" w:hAnsi="Roboto" w:cstheme="minorHAnsi"/>
          <w:color w:val="222222"/>
          <w:shd w:val="clear" w:color="auto" w:fill="FFFFFF"/>
          <w:lang w:val="en-US"/>
        </w:rPr>
        <w:t xml:space="preserve"> tax system. </w:t>
      </w:r>
      <w:r w:rsidR="002700E2" w:rsidRPr="00942514">
        <w:rPr>
          <w:rFonts w:ascii="Roboto" w:eastAsiaTheme="minorEastAsia" w:hAnsi="Roboto" w:cstheme="minorHAnsi"/>
          <w:color w:val="222222"/>
          <w:shd w:val="clear" w:color="auto" w:fill="FFFFFF"/>
          <w:lang w:val="en-US"/>
        </w:rPr>
        <w:t xml:space="preserve">It is a process that supplies the information </w:t>
      </w:r>
      <w:r w:rsidR="002E2945" w:rsidRPr="00942514">
        <w:rPr>
          <w:rFonts w:ascii="Roboto" w:eastAsiaTheme="minorEastAsia" w:hAnsi="Roboto" w:cstheme="minorHAnsi"/>
          <w:color w:val="222222"/>
          <w:shd w:val="clear" w:color="auto" w:fill="FFFFFF"/>
          <w:lang w:val="en-US"/>
        </w:rPr>
        <w:t>required to</w:t>
      </w:r>
      <w:r w:rsidR="002700E2" w:rsidRPr="00942514">
        <w:rPr>
          <w:rFonts w:ascii="Roboto" w:eastAsiaTheme="minorEastAsia" w:hAnsi="Roboto" w:cstheme="minorHAnsi"/>
          <w:color w:val="222222"/>
          <w:shd w:val="clear" w:color="auto" w:fill="FFFFFF"/>
          <w:lang w:val="en-US"/>
        </w:rPr>
        <w:t xml:space="preserve"> ensure that </w:t>
      </w:r>
      <w:r w:rsidR="003F5735" w:rsidRPr="00942514">
        <w:rPr>
          <w:rFonts w:ascii="Roboto" w:eastAsiaTheme="minorEastAsia" w:hAnsi="Roboto" w:cstheme="minorHAnsi"/>
          <w:color w:val="222222"/>
          <w:shd w:val="clear" w:color="auto" w:fill="FFFFFF"/>
          <w:lang w:val="en-US"/>
        </w:rPr>
        <w:t>a</w:t>
      </w:r>
      <w:r w:rsidR="002700E2" w:rsidRPr="00942514">
        <w:rPr>
          <w:rFonts w:ascii="Roboto" w:eastAsiaTheme="minorEastAsia" w:hAnsi="Roboto" w:cstheme="minorHAnsi"/>
          <w:color w:val="222222"/>
          <w:shd w:val="clear" w:color="auto" w:fill="FFFFFF"/>
          <w:lang w:val="en-US"/>
        </w:rPr>
        <w:t xml:space="preserve"> tax system work</w:t>
      </w:r>
      <w:r w:rsidR="003F5735" w:rsidRPr="00942514">
        <w:rPr>
          <w:rFonts w:ascii="Roboto" w:eastAsiaTheme="minorEastAsia" w:hAnsi="Roboto" w:cstheme="minorHAnsi"/>
          <w:color w:val="222222"/>
          <w:shd w:val="clear" w:color="auto" w:fill="FFFFFF"/>
          <w:lang w:val="en-US"/>
        </w:rPr>
        <w:t>s</w:t>
      </w:r>
      <w:r w:rsidR="002700E2" w:rsidRPr="00942514">
        <w:rPr>
          <w:rFonts w:ascii="Roboto" w:eastAsiaTheme="minorEastAsia" w:hAnsi="Roboto" w:cstheme="minorHAnsi"/>
          <w:color w:val="222222"/>
          <w:shd w:val="clear" w:color="auto" w:fill="FFFFFF"/>
          <w:lang w:val="en-US"/>
        </w:rPr>
        <w:t xml:space="preserve"> for the benefit of </w:t>
      </w:r>
      <w:r w:rsidR="003F5735" w:rsidRPr="00942514">
        <w:rPr>
          <w:rFonts w:ascii="Roboto" w:eastAsiaTheme="minorEastAsia" w:hAnsi="Roboto" w:cstheme="minorHAnsi"/>
          <w:color w:val="222222"/>
          <w:shd w:val="clear" w:color="auto" w:fill="FFFFFF"/>
          <w:lang w:val="en-US"/>
        </w:rPr>
        <w:t xml:space="preserve">all stakeholders – in and out of government – tax administrators, </w:t>
      </w:r>
      <w:r w:rsidR="002700E2" w:rsidRPr="00942514">
        <w:rPr>
          <w:rFonts w:ascii="Roboto" w:eastAsiaTheme="minorEastAsia" w:hAnsi="Roboto" w:cstheme="minorHAnsi"/>
          <w:color w:val="222222"/>
          <w:shd w:val="clear" w:color="auto" w:fill="FFFFFF"/>
          <w:lang w:val="en-US"/>
        </w:rPr>
        <w:t xml:space="preserve"> </w:t>
      </w:r>
      <w:r w:rsidR="003F5735" w:rsidRPr="00942514">
        <w:rPr>
          <w:rFonts w:ascii="Roboto" w:eastAsiaTheme="minorEastAsia" w:hAnsi="Roboto" w:cstheme="minorHAnsi"/>
          <w:color w:val="222222"/>
          <w:shd w:val="clear" w:color="auto" w:fill="FFFFFF"/>
          <w:lang w:val="en-US"/>
        </w:rPr>
        <w:t xml:space="preserve">other </w:t>
      </w:r>
      <w:r w:rsidR="002700E2" w:rsidRPr="00942514">
        <w:rPr>
          <w:rFonts w:ascii="Roboto" w:eastAsiaTheme="minorEastAsia" w:hAnsi="Roboto" w:cstheme="minorHAnsi"/>
          <w:color w:val="222222"/>
          <w:shd w:val="clear" w:color="auto" w:fill="FFFFFF"/>
          <w:lang w:val="en-US"/>
        </w:rPr>
        <w:t>government</w:t>
      </w:r>
      <w:r w:rsidR="003F5735" w:rsidRPr="00942514">
        <w:rPr>
          <w:rFonts w:ascii="Roboto" w:eastAsiaTheme="minorEastAsia" w:hAnsi="Roboto" w:cstheme="minorHAnsi"/>
          <w:color w:val="222222"/>
          <w:shd w:val="clear" w:color="auto" w:fill="FFFFFF"/>
          <w:lang w:val="en-US"/>
        </w:rPr>
        <w:t xml:space="preserve"> officials</w:t>
      </w:r>
      <w:r w:rsidR="002700E2" w:rsidRPr="00942514">
        <w:rPr>
          <w:rFonts w:ascii="Roboto" w:eastAsiaTheme="minorEastAsia" w:hAnsi="Roboto" w:cstheme="minorHAnsi"/>
          <w:color w:val="222222"/>
          <w:shd w:val="clear" w:color="auto" w:fill="FFFFFF"/>
          <w:lang w:val="en-US"/>
        </w:rPr>
        <w:t xml:space="preserve">, legislators, those who elected them, </w:t>
      </w:r>
      <w:r w:rsidR="003F5735" w:rsidRPr="00942514">
        <w:rPr>
          <w:rFonts w:ascii="Roboto" w:eastAsiaTheme="minorEastAsia" w:hAnsi="Roboto" w:cstheme="minorHAnsi"/>
          <w:color w:val="222222"/>
          <w:shd w:val="clear" w:color="auto" w:fill="FFFFFF"/>
          <w:lang w:val="en-US"/>
        </w:rPr>
        <w:t xml:space="preserve">and </w:t>
      </w:r>
      <w:r w:rsidR="002700E2" w:rsidRPr="00942514">
        <w:rPr>
          <w:rFonts w:ascii="Roboto" w:eastAsiaTheme="minorEastAsia" w:hAnsi="Roboto" w:cstheme="minorHAnsi"/>
          <w:color w:val="222222"/>
          <w:shd w:val="clear" w:color="auto" w:fill="FFFFFF"/>
          <w:lang w:val="en-US"/>
        </w:rPr>
        <w:t xml:space="preserve">those who pay taxes. </w:t>
      </w:r>
      <w:r w:rsidR="003F5735" w:rsidRPr="00942514">
        <w:rPr>
          <w:rFonts w:ascii="Roboto" w:eastAsiaTheme="minorEastAsia" w:hAnsi="Roboto" w:cstheme="minorHAnsi"/>
          <w:color w:val="222222"/>
          <w:shd w:val="clear" w:color="auto" w:fill="FFFFFF"/>
          <w:lang w:val="en-US"/>
        </w:rPr>
        <w:t xml:space="preserve">The information made available through a transparent process is part of an </w:t>
      </w:r>
      <w:r w:rsidRPr="00942514">
        <w:rPr>
          <w:rFonts w:ascii="Roboto" w:eastAsiaTheme="minorEastAsia" w:hAnsi="Roboto" w:cstheme="minorHAnsi"/>
          <w:color w:val="222222"/>
          <w:shd w:val="clear" w:color="auto" w:fill="FFFFFF"/>
          <w:lang w:val="en-US"/>
        </w:rPr>
        <w:t>integrated framework that includes the collection, analysis, scrutiny, dissemination, and discussion o</w:t>
      </w:r>
      <w:r w:rsidR="0086238E" w:rsidRPr="00942514">
        <w:rPr>
          <w:rFonts w:ascii="Roboto" w:eastAsiaTheme="minorEastAsia" w:hAnsi="Roboto" w:cstheme="minorHAnsi"/>
          <w:color w:val="222222"/>
          <w:shd w:val="clear" w:color="auto" w:fill="FFFFFF"/>
          <w:lang w:val="en-US"/>
        </w:rPr>
        <w:t>n the tax system</w:t>
      </w:r>
      <w:r w:rsidR="003F5735" w:rsidRPr="00942514">
        <w:rPr>
          <w:rFonts w:ascii="Roboto" w:eastAsiaTheme="minorEastAsia" w:hAnsi="Roboto" w:cstheme="minorHAnsi"/>
          <w:color w:val="222222"/>
          <w:shd w:val="clear" w:color="auto" w:fill="FFFFFF"/>
          <w:lang w:val="en-US"/>
        </w:rPr>
        <w:t>, as well as a broader fiscal framework that includes the spending side of public budgets</w:t>
      </w:r>
      <w:r w:rsidR="0086238E" w:rsidRPr="00942514">
        <w:rPr>
          <w:rFonts w:ascii="Roboto" w:eastAsiaTheme="minorEastAsia" w:hAnsi="Roboto" w:cstheme="minorHAnsi"/>
          <w:color w:val="222222"/>
          <w:shd w:val="clear" w:color="auto" w:fill="FFFFFF"/>
          <w:lang w:val="en-US"/>
        </w:rPr>
        <w:t>.</w:t>
      </w:r>
      <w:r w:rsidR="00C46230" w:rsidRPr="00942514">
        <w:rPr>
          <w:rFonts w:ascii="Roboto" w:eastAsiaTheme="minorEastAsia" w:hAnsi="Roboto" w:cstheme="minorHAnsi"/>
          <w:color w:val="222222"/>
          <w:shd w:val="clear" w:color="auto" w:fill="FFFFFF"/>
          <w:lang w:val="en-US"/>
        </w:rPr>
        <w:t xml:space="preserve"> </w:t>
      </w:r>
    </w:p>
    <w:p w14:paraId="1492B032" w14:textId="367349BA" w:rsidR="00305363" w:rsidRPr="00942514" w:rsidRDefault="00305363" w:rsidP="007068A0">
      <w:pPr>
        <w:pStyle w:val="CommentText"/>
        <w:rPr>
          <w:rFonts w:ascii="Roboto" w:eastAsiaTheme="minorEastAsia" w:hAnsi="Roboto" w:cstheme="minorHAnsi"/>
          <w:color w:val="222222"/>
          <w:sz w:val="22"/>
          <w:szCs w:val="22"/>
          <w:shd w:val="clear" w:color="auto" w:fill="FFFFFF"/>
          <w:lang w:val="en-US"/>
        </w:rPr>
      </w:pPr>
    </w:p>
    <w:p w14:paraId="5A7E2E27" w14:textId="526BFDC2" w:rsidR="00305363" w:rsidRPr="00942514" w:rsidRDefault="00305363" w:rsidP="00F76AEB">
      <w:pPr>
        <w:jc w:val="both"/>
        <w:rPr>
          <w:rFonts w:ascii="Roboto" w:eastAsiaTheme="minorEastAsia" w:hAnsi="Roboto" w:cstheme="minorHAnsi"/>
          <w:color w:val="222222"/>
          <w:shd w:val="clear" w:color="auto" w:fill="FFFFFF"/>
          <w:lang w:val="en-US"/>
        </w:rPr>
      </w:pPr>
      <w:r w:rsidRPr="00942514">
        <w:rPr>
          <w:rFonts w:ascii="Roboto" w:eastAsiaTheme="minorEastAsia" w:hAnsi="Roboto" w:cstheme="minorHAnsi"/>
          <w:color w:val="222222"/>
          <w:shd w:val="clear" w:color="auto" w:fill="FFFFFF"/>
          <w:lang w:val="en-US"/>
        </w:rPr>
        <w:t xml:space="preserve">Specifically, </w:t>
      </w:r>
      <w:r w:rsidR="003F5735" w:rsidRPr="00942514">
        <w:rPr>
          <w:rFonts w:ascii="Roboto" w:eastAsiaTheme="minorEastAsia" w:hAnsi="Roboto" w:cstheme="minorHAnsi"/>
          <w:color w:val="222222"/>
          <w:shd w:val="clear" w:color="auto" w:fill="FFFFFF"/>
          <w:lang w:val="en-US"/>
        </w:rPr>
        <w:t xml:space="preserve">the </w:t>
      </w:r>
      <w:r w:rsidRPr="00942514">
        <w:rPr>
          <w:rFonts w:ascii="Roboto" w:eastAsiaTheme="minorEastAsia" w:hAnsi="Roboto" w:cstheme="minorHAnsi"/>
          <w:color w:val="222222"/>
          <w:shd w:val="clear" w:color="auto" w:fill="FFFFFF"/>
          <w:lang w:val="en-US"/>
        </w:rPr>
        <w:t xml:space="preserve">stakeholders </w:t>
      </w:r>
      <w:r w:rsidR="003F5735" w:rsidRPr="00942514">
        <w:rPr>
          <w:rFonts w:ascii="Roboto" w:eastAsiaTheme="minorEastAsia" w:hAnsi="Roboto" w:cstheme="minorHAnsi"/>
          <w:color w:val="222222"/>
          <w:shd w:val="clear" w:color="auto" w:fill="FFFFFF"/>
          <w:lang w:val="en-US"/>
        </w:rPr>
        <w:t>of a tax system</w:t>
      </w:r>
      <w:r w:rsidRPr="00942514">
        <w:rPr>
          <w:rFonts w:ascii="Roboto" w:eastAsiaTheme="minorEastAsia" w:hAnsi="Roboto" w:cstheme="minorHAnsi"/>
          <w:color w:val="222222"/>
          <w:shd w:val="clear" w:color="auto" w:fill="FFFFFF"/>
          <w:lang w:val="en-US"/>
        </w:rPr>
        <w:t xml:space="preserve"> require the information that allows them to: </w:t>
      </w:r>
      <w:r w:rsidR="0086238E" w:rsidRPr="00942514">
        <w:rPr>
          <w:rFonts w:ascii="Roboto" w:eastAsiaTheme="minorEastAsia" w:hAnsi="Roboto" w:cstheme="minorHAnsi"/>
          <w:color w:val="222222"/>
          <w:shd w:val="clear" w:color="auto" w:fill="FFFFFF"/>
          <w:lang w:val="en-US"/>
        </w:rPr>
        <w:t xml:space="preserve">1) </w:t>
      </w:r>
      <w:r w:rsidR="003F5735" w:rsidRPr="00942514">
        <w:rPr>
          <w:rFonts w:ascii="Roboto" w:eastAsiaTheme="minorEastAsia" w:hAnsi="Roboto" w:cstheme="minorHAnsi"/>
          <w:color w:val="222222"/>
          <w:shd w:val="clear" w:color="auto" w:fill="FFFFFF"/>
          <w:lang w:val="en-US"/>
        </w:rPr>
        <w:t>u</w:t>
      </w:r>
      <w:r w:rsidR="0086238E" w:rsidRPr="00942514">
        <w:rPr>
          <w:rFonts w:ascii="Roboto" w:eastAsiaTheme="minorEastAsia" w:hAnsi="Roboto" w:cstheme="minorHAnsi"/>
          <w:color w:val="222222"/>
          <w:shd w:val="clear" w:color="auto" w:fill="FFFFFF"/>
          <w:lang w:val="en-US"/>
        </w:rPr>
        <w:t xml:space="preserve">nderstand how the tax that </w:t>
      </w:r>
      <w:r w:rsidR="00C46230" w:rsidRPr="00942514">
        <w:rPr>
          <w:rFonts w:ascii="Roboto" w:eastAsiaTheme="minorEastAsia" w:hAnsi="Roboto" w:cstheme="minorHAnsi"/>
          <w:color w:val="222222"/>
          <w:shd w:val="clear" w:color="auto" w:fill="FFFFFF"/>
          <w:lang w:val="en-US"/>
        </w:rPr>
        <w:t xml:space="preserve">people have </w:t>
      </w:r>
      <w:r w:rsidR="0086238E" w:rsidRPr="00942514">
        <w:rPr>
          <w:rFonts w:ascii="Roboto" w:eastAsiaTheme="minorEastAsia" w:hAnsi="Roboto" w:cstheme="minorHAnsi"/>
          <w:color w:val="222222"/>
          <w:shd w:val="clear" w:color="auto" w:fill="FFFFFF"/>
          <w:lang w:val="en-US"/>
        </w:rPr>
        <w:t xml:space="preserve">to pay </w:t>
      </w:r>
      <w:r w:rsidR="00C46230" w:rsidRPr="00942514">
        <w:rPr>
          <w:rFonts w:ascii="Roboto" w:eastAsiaTheme="minorEastAsia" w:hAnsi="Roboto" w:cstheme="minorHAnsi"/>
          <w:color w:val="222222"/>
          <w:shd w:val="clear" w:color="auto" w:fill="FFFFFF"/>
          <w:lang w:val="en-US"/>
        </w:rPr>
        <w:t>i</w:t>
      </w:r>
      <w:r w:rsidR="0086238E" w:rsidRPr="00942514">
        <w:rPr>
          <w:rFonts w:ascii="Roboto" w:eastAsiaTheme="minorEastAsia" w:hAnsi="Roboto" w:cstheme="minorHAnsi"/>
          <w:color w:val="222222"/>
          <w:shd w:val="clear" w:color="auto" w:fill="FFFFFF"/>
          <w:lang w:val="en-US"/>
        </w:rPr>
        <w:t xml:space="preserve">s determined; 2) </w:t>
      </w:r>
      <w:r w:rsidR="003F5735" w:rsidRPr="00942514">
        <w:rPr>
          <w:rFonts w:ascii="Roboto" w:eastAsiaTheme="minorEastAsia" w:hAnsi="Roboto" w:cstheme="minorHAnsi"/>
          <w:color w:val="222222"/>
          <w:shd w:val="clear" w:color="auto" w:fill="FFFFFF"/>
          <w:lang w:val="en-US"/>
        </w:rPr>
        <w:t>u</w:t>
      </w:r>
      <w:r w:rsidR="0086238E" w:rsidRPr="00942514">
        <w:rPr>
          <w:rFonts w:ascii="Roboto" w:eastAsiaTheme="minorEastAsia" w:hAnsi="Roboto" w:cstheme="minorHAnsi"/>
          <w:color w:val="222222"/>
          <w:shd w:val="clear" w:color="auto" w:fill="FFFFFF"/>
          <w:lang w:val="en-US"/>
        </w:rPr>
        <w:t xml:space="preserve">nderstand the administrative procedures </w:t>
      </w:r>
      <w:r w:rsidR="003F5735" w:rsidRPr="00942514">
        <w:rPr>
          <w:rFonts w:ascii="Roboto" w:eastAsiaTheme="minorEastAsia" w:hAnsi="Roboto" w:cstheme="minorHAnsi"/>
          <w:color w:val="222222"/>
          <w:shd w:val="clear" w:color="auto" w:fill="FFFFFF"/>
          <w:lang w:val="en-US"/>
        </w:rPr>
        <w:t>that prescribe how taxes are paid</w:t>
      </w:r>
      <w:r w:rsidR="0086238E" w:rsidRPr="00942514">
        <w:rPr>
          <w:rFonts w:ascii="Roboto" w:eastAsiaTheme="minorEastAsia" w:hAnsi="Roboto" w:cstheme="minorHAnsi"/>
          <w:color w:val="222222"/>
          <w:shd w:val="clear" w:color="auto" w:fill="FFFFFF"/>
          <w:lang w:val="en-US"/>
        </w:rPr>
        <w:t>; 3</w:t>
      </w:r>
      <w:r w:rsidRPr="00942514">
        <w:rPr>
          <w:rFonts w:ascii="Roboto" w:eastAsiaTheme="minorEastAsia" w:hAnsi="Roboto" w:cstheme="minorHAnsi"/>
          <w:color w:val="222222"/>
          <w:shd w:val="clear" w:color="auto" w:fill="FFFFFF"/>
          <w:lang w:val="en-US"/>
        </w:rPr>
        <w:t xml:space="preserve">) assess whether the taxes they are expected to pay are fair compared to the contribution required of others within the society of which they are a part; </w:t>
      </w:r>
      <w:r w:rsidR="0086238E" w:rsidRPr="00942514">
        <w:rPr>
          <w:rFonts w:ascii="Roboto" w:eastAsiaTheme="minorEastAsia" w:hAnsi="Roboto" w:cstheme="minorHAnsi"/>
          <w:color w:val="222222"/>
          <w:shd w:val="clear" w:color="auto" w:fill="FFFFFF"/>
          <w:lang w:val="en-US"/>
        </w:rPr>
        <w:t>4</w:t>
      </w:r>
      <w:r w:rsidRPr="00942514">
        <w:rPr>
          <w:rFonts w:ascii="Roboto" w:eastAsiaTheme="minorEastAsia" w:hAnsi="Roboto" w:cstheme="minorHAnsi"/>
          <w:color w:val="222222"/>
          <w:shd w:val="clear" w:color="auto" w:fill="FFFFFF"/>
          <w:lang w:val="en-US"/>
        </w:rPr>
        <w:t xml:space="preserve">) determine whether all of those who should pay taxes actually do so; </w:t>
      </w:r>
      <w:r w:rsidR="0086238E" w:rsidRPr="00942514">
        <w:rPr>
          <w:rFonts w:ascii="Roboto" w:eastAsiaTheme="minorEastAsia" w:hAnsi="Roboto" w:cstheme="minorHAnsi"/>
          <w:color w:val="222222"/>
          <w:shd w:val="clear" w:color="auto" w:fill="FFFFFF"/>
          <w:lang w:val="en-US"/>
        </w:rPr>
        <w:t>5</w:t>
      </w:r>
      <w:r w:rsidRPr="00942514">
        <w:rPr>
          <w:rFonts w:ascii="Roboto" w:eastAsiaTheme="minorEastAsia" w:hAnsi="Roboto" w:cstheme="minorHAnsi"/>
          <w:color w:val="222222"/>
          <w:shd w:val="clear" w:color="auto" w:fill="FFFFFF"/>
          <w:lang w:val="en-US"/>
        </w:rPr>
        <w:t xml:space="preserve">) evaluate what alternative options for raising revenues exist within their society; </w:t>
      </w:r>
      <w:r w:rsidR="0086238E" w:rsidRPr="00942514">
        <w:rPr>
          <w:rFonts w:ascii="Roboto" w:eastAsiaTheme="minorEastAsia" w:hAnsi="Roboto" w:cstheme="minorHAnsi"/>
          <w:color w:val="222222"/>
          <w:shd w:val="clear" w:color="auto" w:fill="FFFFFF"/>
          <w:lang w:val="en-US"/>
        </w:rPr>
        <w:t>6</w:t>
      </w:r>
      <w:r w:rsidRPr="00942514">
        <w:rPr>
          <w:rFonts w:ascii="Roboto" w:eastAsiaTheme="minorEastAsia" w:hAnsi="Roboto" w:cstheme="minorHAnsi"/>
          <w:color w:val="222222"/>
          <w:shd w:val="clear" w:color="auto" w:fill="FFFFFF"/>
          <w:lang w:val="en-US"/>
        </w:rPr>
        <w:t xml:space="preserve">) understand how their tax system compares to those of similar jurisdictions; and </w:t>
      </w:r>
      <w:r w:rsidR="0086238E" w:rsidRPr="00942514">
        <w:rPr>
          <w:rFonts w:ascii="Roboto" w:eastAsiaTheme="minorEastAsia" w:hAnsi="Roboto" w:cstheme="minorHAnsi"/>
          <w:color w:val="222222"/>
          <w:shd w:val="clear" w:color="auto" w:fill="FFFFFF"/>
          <w:lang w:val="en-US"/>
        </w:rPr>
        <w:t>7</w:t>
      </w:r>
      <w:r w:rsidRPr="00942514">
        <w:rPr>
          <w:rFonts w:ascii="Roboto" w:eastAsiaTheme="minorEastAsia" w:hAnsi="Roboto" w:cstheme="minorHAnsi"/>
          <w:color w:val="222222"/>
          <w:shd w:val="clear" w:color="auto" w:fill="FFFFFF"/>
          <w:lang w:val="en-US"/>
        </w:rPr>
        <w:t>) know how the taxes that are collected are used by government.</w:t>
      </w:r>
      <w:r w:rsidRPr="00942514">
        <w:rPr>
          <w:rFonts w:eastAsiaTheme="minorEastAsia"/>
          <w:color w:val="222222"/>
          <w:shd w:val="clear" w:color="auto" w:fill="FFFFFF"/>
          <w:lang w:val="en-US"/>
        </w:rPr>
        <w:footnoteReference w:id="3"/>
      </w:r>
    </w:p>
    <w:p w14:paraId="675B1AD8" w14:textId="2D21CB21" w:rsidR="002E2945" w:rsidRPr="00942514" w:rsidRDefault="002E2945" w:rsidP="00F76AEB">
      <w:pPr>
        <w:jc w:val="both"/>
        <w:rPr>
          <w:rFonts w:ascii="Roboto" w:eastAsiaTheme="minorEastAsia" w:hAnsi="Roboto" w:cstheme="minorHAnsi"/>
          <w:color w:val="222222"/>
          <w:shd w:val="clear" w:color="auto" w:fill="FFFFFF"/>
          <w:lang w:val="en-US"/>
        </w:rPr>
      </w:pPr>
    </w:p>
    <w:p w14:paraId="1CC87830" w14:textId="68D9B479" w:rsidR="002700E2" w:rsidRPr="00942514" w:rsidRDefault="002E2945" w:rsidP="002700E2">
      <w:pPr>
        <w:jc w:val="both"/>
        <w:rPr>
          <w:rFonts w:ascii="Roboto" w:eastAsiaTheme="minorEastAsia" w:hAnsi="Roboto" w:cstheme="minorHAnsi"/>
          <w:color w:val="222222"/>
          <w:shd w:val="clear" w:color="auto" w:fill="FFFFFF"/>
          <w:lang w:val="en-US"/>
        </w:rPr>
      </w:pPr>
      <w:r w:rsidRPr="00942514">
        <w:rPr>
          <w:rFonts w:ascii="Roboto" w:eastAsiaTheme="minorEastAsia" w:hAnsi="Roboto" w:cstheme="minorHAnsi"/>
          <w:color w:val="222222"/>
          <w:shd w:val="clear" w:color="auto" w:fill="FFFFFF"/>
          <w:lang w:val="en-US"/>
        </w:rPr>
        <w:t>Tax transparency also enables dialogue on the design and implementation of tax policies and practices</w:t>
      </w:r>
      <w:r w:rsidR="001F4D92" w:rsidRPr="00942514">
        <w:rPr>
          <w:rFonts w:ascii="Roboto" w:eastAsiaTheme="minorEastAsia" w:hAnsi="Roboto" w:cstheme="minorHAnsi"/>
          <w:color w:val="222222"/>
          <w:shd w:val="clear" w:color="auto" w:fill="FFFFFF"/>
          <w:lang w:val="en-US"/>
        </w:rPr>
        <w:t xml:space="preserve">; </w:t>
      </w:r>
      <w:r w:rsidRPr="00942514">
        <w:rPr>
          <w:rFonts w:ascii="Roboto" w:eastAsiaTheme="minorEastAsia" w:hAnsi="Roboto" w:cstheme="minorHAnsi"/>
          <w:color w:val="222222"/>
          <w:shd w:val="clear" w:color="auto" w:fill="FFFFFF"/>
          <w:lang w:val="en-US"/>
        </w:rPr>
        <w:t xml:space="preserve"> promotes trust between government and the governed</w:t>
      </w:r>
      <w:r w:rsidR="001F4D92" w:rsidRPr="00942514">
        <w:rPr>
          <w:rFonts w:ascii="Roboto" w:eastAsiaTheme="minorEastAsia" w:hAnsi="Roboto" w:cstheme="minorHAnsi"/>
          <w:color w:val="222222"/>
          <w:shd w:val="clear" w:color="auto" w:fill="FFFFFF"/>
          <w:lang w:val="en-US"/>
        </w:rPr>
        <w:t xml:space="preserve">; </w:t>
      </w:r>
      <w:r w:rsidRPr="00942514">
        <w:rPr>
          <w:rFonts w:ascii="Roboto" w:eastAsiaTheme="minorEastAsia" w:hAnsi="Roboto" w:cstheme="minorHAnsi"/>
          <w:color w:val="222222"/>
          <w:shd w:val="clear" w:color="auto" w:fill="FFFFFF"/>
          <w:lang w:val="en-US"/>
        </w:rPr>
        <w:t xml:space="preserve">and </w:t>
      </w:r>
      <w:r w:rsidR="001F4D92" w:rsidRPr="00942514">
        <w:rPr>
          <w:rFonts w:ascii="Roboto" w:eastAsiaTheme="minorEastAsia" w:hAnsi="Roboto" w:cstheme="minorHAnsi"/>
          <w:color w:val="222222"/>
          <w:shd w:val="clear" w:color="auto" w:fill="FFFFFF"/>
          <w:lang w:val="en-US"/>
        </w:rPr>
        <w:t xml:space="preserve">facilitates </w:t>
      </w:r>
      <w:r w:rsidRPr="00942514">
        <w:rPr>
          <w:rFonts w:ascii="Roboto" w:eastAsiaTheme="minorEastAsia" w:hAnsi="Roboto" w:cstheme="minorHAnsi"/>
          <w:color w:val="222222"/>
          <w:shd w:val="clear" w:color="auto" w:fill="FFFFFF"/>
          <w:lang w:val="en-US"/>
        </w:rPr>
        <w:t xml:space="preserve">an understanding of the role of government in advancing social and economic goals.  </w:t>
      </w:r>
      <w:r w:rsidR="002700E2" w:rsidRPr="00942514">
        <w:rPr>
          <w:rFonts w:ascii="Roboto" w:eastAsiaTheme="minorEastAsia" w:hAnsi="Roboto" w:cstheme="minorHAnsi"/>
          <w:color w:val="222222"/>
          <w:shd w:val="clear" w:color="auto" w:fill="FFFFFF"/>
          <w:lang w:val="en-US"/>
        </w:rPr>
        <w:t>Accountability and transparency are two of the central pillars of good governance. A transparent and accountable tax system begins with a statement of the key</w:t>
      </w:r>
      <w:r w:rsidR="002700E2" w:rsidRPr="00356092">
        <w:rPr>
          <w:rFonts w:ascii="Roboto" w:hAnsi="Roboto" w:cstheme="minorHAnsi"/>
          <w:color w:val="3B3838" w:themeColor="background2" w:themeShade="40"/>
        </w:rPr>
        <w:t xml:space="preserve"> </w:t>
      </w:r>
      <w:r w:rsidR="002700E2" w:rsidRPr="00942514">
        <w:rPr>
          <w:rFonts w:ascii="Roboto" w:eastAsiaTheme="minorEastAsia" w:hAnsi="Roboto" w:cstheme="minorHAnsi"/>
          <w:color w:val="222222"/>
          <w:shd w:val="clear" w:color="auto" w:fill="FFFFFF"/>
          <w:lang w:val="en-US"/>
        </w:rPr>
        <w:lastRenderedPageBreak/>
        <w:t>goals and objectives of the tax system and a statement of what the jurisdiction’s policy and administrative frameworks are designed to achieve so that the performance of a tax system can be measured against overarching intent and purpose.</w:t>
      </w:r>
      <w:r w:rsidR="002700E2" w:rsidRPr="00942514">
        <w:rPr>
          <w:rFonts w:eastAsiaTheme="minorEastAsia"/>
          <w:color w:val="222222"/>
          <w:shd w:val="clear" w:color="auto" w:fill="FFFFFF"/>
          <w:lang w:val="en-US"/>
        </w:rPr>
        <w:footnoteReference w:id="4"/>
      </w:r>
      <w:r w:rsidR="002700E2" w:rsidRPr="00942514">
        <w:rPr>
          <w:rFonts w:ascii="Roboto" w:eastAsiaTheme="minorEastAsia" w:hAnsi="Roboto" w:cstheme="minorHAnsi"/>
          <w:color w:val="222222"/>
          <w:shd w:val="clear" w:color="auto" w:fill="FFFFFF"/>
          <w:lang w:val="en-US"/>
        </w:rPr>
        <w:t xml:space="preserve"> Governments should regularly publish not only goals and objectives, but also the assumptions on which they are based, and the information needed to evaluate whether a tax system is working in the public interest.</w:t>
      </w:r>
      <w:r w:rsidR="002700E2" w:rsidRPr="00942514">
        <w:rPr>
          <w:rFonts w:eastAsiaTheme="minorEastAsia"/>
          <w:color w:val="222222"/>
          <w:shd w:val="clear" w:color="auto" w:fill="FFFFFF"/>
          <w:lang w:val="en-US"/>
        </w:rPr>
        <w:footnoteReference w:id="5"/>
      </w:r>
    </w:p>
    <w:p w14:paraId="05F18002" w14:textId="77777777" w:rsidR="002700E2" w:rsidRPr="00942514" w:rsidRDefault="002700E2" w:rsidP="00F76AEB">
      <w:pPr>
        <w:jc w:val="both"/>
        <w:rPr>
          <w:rFonts w:ascii="Roboto" w:eastAsiaTheme="minorEastAsia" w:hAnsi="Roboto" w:cstheme="minorHAnsi"/>
          <w:color w:val="222222"/>
          <w:shd w:val="clear" w:color="auto" w:fill="FFFFFF"/>
          <w:lang w:val="en-US"/>
        </w:rPr>
      </w:pPr>
    </w:p>
    <w:p w14:paraId="3EFE1E61" w14:textId="77777777" w:rsidR="00305363" w:rsidRPr="00942514" w:rsidRDefault="00305363" w:rsidP="00F76AEB">
      <w:pPr>
        <w:jc w:val="both"/>
        <w:rPr>
          <w:rFonts w:ascii="Roboto" w:eastAsiaTheme="minorEastAsia" w:hAnsi="Roboto" w:cstheme="minorHAnsi"/>
          <w:color w:val="222222"/>
          <w:shd w:val="clear" w:color="auto" w:fill="FFFFFF"/>
          <w:lang w:val="en-US"/>
        </w:rPr>
      </w:pPr>
      <w:r w:rsidRPr="00942514">
        <w:rPr>
          <w:rFonts w:ascii="Roboto" w:eastAsiaTheme="minorEastAsia" w:hAnsi="Roboto" w:cstheme="minorHAnsi"/>
          <w:color w:val="222222"/>
          <w:shd w:val="clear" w:color="auto" w:fill="FFFFFF"/>
          <w:lang w:val="en-US"/>
        </w:rPr>
        <w:t xml:space="preserve">Too often, however, the information on revenues that is available is incomplete, not timely, and not made public with the level of detail needed to enable informed debates. Information on critical elements of tax administration – such as audit rates and estimates of tax evasion (“tax gaps”) – is frequently limited.  This lack of information on the performance of tax administrators can give rise to perceptions of a lack of fairness that, in turn, reduces compliance with tax laws. And information on what governments don’t tax – tax expenditures: the credits, deductions, and other special treatment that results in a lack of taxation – is generally less available than corresponding information on the expenditure side of the fiscal equation. </w:t>
      </w:r>
    </w:p>
    <w:p w14:paraId="35E055AB" w14:textId="77777777" w:rsidR="00305363" w:rsidRPr="00942514" w:rsidRDefault="00305363" w:rsidP="00F76AEB">
      <w:pPr>
        <w:jc w:val="both"/>
        <w:rPr>
          <w:rFonts w:ascii="Roboto" w:eastAsiaTheme="minorEastAsia" w:hAnsi="Roboto" w:cstheme="minorHAnsi"/>
          <w:color w:val="222222"/>
          <w:shd w:val="clear" w:color="auto" w:fill="FFFFFF"/>
          <w:lang w:val="en-US"/>
        </w:rPr>
      </w:pPr>
    </w:p>
    <w:p w14:paraId="7A434035" w14:textId="77777777" w:rsidR="00305363" w:rsidRPr="00942514" w:rsidRDefault="00305363" w:rsidP="00F76AEB">
      <w:pPr>
        <w:jc w:val="both"/>
        <w:rPr>
          <w:rFonts w:ascii="Roboto" w:eastAsiaTheme="minorEastAsia" w:hAnsi="Roboto" w:cstheme="minorHAnsi"/>
          <w:color w:val="222222"/>
          <w:shd w:val="clear" w:color="auto" w:fill="FFFFFF"/>
          <w:lang w:val="en-US"/>
        </w:rPr>
      </w:pPr>
      <w:r w:rsidRPr="00942514">
        <w:rPr>
          <w:rFonts w:ascii="Roboto" w:eastAsiaTheme="minorEastAsia" w:hAnsi="Roboto" w:cstheme="minorHAnsi"/>
          <w:color w:val="222222"/>
          <w:shd w:val="clear" w:color="auto" w:fill="FFFFFF"/>
          <w:lang w:val="en-US"/>
        </w:rPr>
        <w:t xml:space="preserve">A comprehensive framework as outlined in the principles below would provide stakeholders inside and outside of government with the information needed to understand how a tax system works and would prescribe a process for ensuring that meaningful participate informs debate over policies and their implementation.  To achieve these goals, GIFT offers the following principles as an elaboration on its previously adopted </w:t>
      </w:r>
      <w:hyperlink r:id="rId18" w:history="1">
        <w:r w:rsidRPr="00DD6F28">
          <w:rPr>
            <w:rStyle w:val="Hyperlink"/>
            <w:rFonts w:ascii="Roboto" w:hAnsi="Roboto" w:cstheme="minorHAnsi"/>
            <w:color w:val="FF5100"/>
          </w:rPr>
          <w:t>High-Level Principles of Fiscal Transparency, Participation, and Accountability</w:t>
        </w:r>
      </w:hyperlink>
      <w:r w:rsidRPr="00DD6F28">
        <w:rPr>
          <w:rFonts w:ascii="Roboto" w:hAnsi="Roboto" w:cstheme="minorHAnsi"/>
          <w:color w:val="3B3838" w:themeColor="background2" w:themeShade="40"/>
        </w:rPr>
        <w:t xml:space="preserve"> and </w:t>
      </w:r>
      <w:hyperlink r:id="rId19" w:history="1">
        <w:r w:rsidRPr="00DD6F28">
          <w:rPr>
            <w:rStyle w:val="Hyperlink"/>
            <w:rFonts w:ascii="Roboto" w:hAnsi="Roboto" w:cstheme="minorHAnsi"/>
            <w:color w:val="FF5100"/>
          </w:rPr>
          <w:t>Principles of Public Participation in Fiscal Policy</w:t>
        </w:r>
      </w:hyperlink>
      <w:r w:rsidRPr="00DD6F28">
        <w:rPr>
          <w:rFonts w:ascii="Roboto" w:hAnsi="Roboto" w:cstheme="minorHAnsi"/>
          <w:color w:val="3B3838" w:themeColor="background2" w:themeShade="40"/>
        </w:rPr>
        <w:t xml:space="preserve">.  </w:t>
      </w:r>
      <w:r w:rsidRPr="00942514">
        <w:rPr>
          <w:rFonts w:ascii="Roboto" w:eastAsiaTheme="minorEastAsia" w:hAnsi="Roboto" w:cstheme="minorHAnsi"/>
          <w:color w:val="222222"/>
          <w:shd w:val="clear" w:color="auto" w:fill="FFFFFF"/>
          <w:lang w:val="en-US"/>
        </w:rPr>
        <w:t xml:space="preserve">The new principles are intended to apply to all government jurisdictions with the authority to tax and are intended to apply to all country contexts.  They are designed to promote improvements in the scope, consistency, and quality of information that governments make available to the public and to establish a framework for how governments meaningfully engage with their stakeholders around issues of tax policy and administration with the ultimate goal of ensuring that public resources are used to advance the public interest. </w:t>
      </w:r>
    </w:p>
    <w:p w14:paraId="01032F36" w14:textId="77777777" w:rsidR="00305363" w:rsidRPr="00942514" w:rsidRDefault="00305363" w:rsidP="00F76AEB">
      <w:pPr>
        <w:jc w:val="both"/>
        <w:rPr>
          <w:rFonts w:ascii="Roboto" w:eastAsiaTheme="minorEastAsia" w:hAnsi="Roboto" w:cstheme="minorHAnsi"/>
          <w:color w:val="222222"/>
          <w:shd w:val="clear" w:color="auto" w:fill="FFFFFF"/>
          <w:lang w:val="en-US"/>
        </w:rPr>
      </w:pPr>
    </w:p>
    <w:p w14:paraId="17C10857" w14:textId="33ABCF1C" w:rsidR="00CD705F" w:rsidRDefault="00305363" w:rsidP="00F76AEB">
      <w:pPr>
        <w:jc w:val="both"/>
        <w:rPr>
          <w:rFonts w:ascii="Roboto" w:eastAsiaTheme="minorEastAsia" w:hAnsi="Roboto" w:cstheme="minorHAnsi"/>
          <w:color w:val="222222"/>
          <w:shd w:val="clear" w:color="auto" w:fill="FFFFFF"/>
          <w:lang w:val="en-US"/>
        </w:rPr>
      </w:pPr>
      <w:r w:rsidRPr="00942514">
        <w:rPr>
          <w:rFonts w:ascii="Roboto" w:eastAsiaTheme="minorEastAsia" w:hAnsi="Roboto" w:cstheme="minorHAnsi"/>
          <w:color w:val="222222"/>
          <w:shd w:val="clear" w:color="auto" w:fill="FFFFFF"/>
          <w:lang w:val="en-US"/>
        </w:rPr>
        <w:t xml:space="preserve">These new principles address fundamental components of good governance and for the trust needed to ensure a more sustainable fiscal pact, namely: the right of access to information, proactive transparency, accountability, and public participation.   </w:t>
      </w:r>
    </w:p>
    <w:p w14:paraId="61354587" w14:textId="53B93C82" w:rsidR="000E771E" w:rsidRDefault="000E771E" w:rsidP="00F76AEB">
      <w:pPr>
        <w:jc w:val="both"/>
        <w:rPr>
          <w:rFonts w:ascii="Roboto" w:eastAsiaTheme="minorEastAsia" w:hAnsi="Roboto" w:cstheme="minorHAnsi"/>
          <w:color w:val="222222"/>
          <w:shd w:val="clear" w:color="auto" w:fill="FFFFFF"/>
          <w:lang w:val="en-US"/>
        </w:rPr>
      </w:pPr>
    </w:p>
    <w:p w14:paraId="045339B9" w14:textId="07DA104E" w:rsidR="000E771E" w:rsidRDefault="000E771E">
      <w:pPr>
        <w:rPr>
          <w:rFonts w:ascii="Roboto" w:eastAsiaTheme="minorEastAsia" w:hAnsi="Roboto" w:cstheme="minorHAnsi"/>
          <w:color w:val="222222"/>
          <w:shd w:val="clear" w:color="auto" w:fill="FFFFFF"/>
          <w:lang w:val="en-US"/>
        </w:rPr>
      </w:pPr>
      <w:r>
        <w:rPr>
          <w:rFonts w:ascii="Roboto" w:eastAsiaTheme="minorEastAsia" w:hAnsi="Roboto" w:cstheme="minorHAnsi"/>
          <w:color w:val="222222"/>
          <w:shd w:val="clear" w:color="auto" w:fill="FFFFFF"/>
          <w:lang w:val="en-US"/>
        </w:rPr>
        <w:br w:type="page"/>
      </w:r>
    </w:p>
    <w:p w14:paraId="53B02640" w14:textId="77777777" w:rsidR="000E771E" w:rsidRPr="000E771E" w:rsidRDefault="000E771E" w:rsidP="00F76AEB">
      <w:pPr>
        <w:jc w:val="both"/>
        <w:rPr>
          <w:rFonts w:ascii="Roboto" w:eastAsiaTheme="minorEastAsia" w:hAnsi="Roboto" w:cstheme="minorHAnsi"/>
          <w:color w:val="222222"/>
          <w:shd w:val="clear" w:color="auto" w:fill="FFFFFF"/>
          <w:lang w:val="en-US"/>
        </w:rPr>
      </w:pPr>
    </w:p>
    <w:p w14:paraId="3FE739E4" w14:textId="6F046C70" w:rsidR="00305363" w:rsidRPr="00DD6F28" w:rsidRDefault="007A44F8" w:rsidP="00F76AEB">
      <w:pPr>
        <w:jc w:val="both"/>
        <w:rPr>
          <w:rFonts w:ascii="Roboto" w:hAnsi="Roboto" w:cstheme="minorHAnsi"/>
          <w:color w:val="3B3838" w:themeColor="background2" w:themeShade="40"/>
        </w:rPr>
      </w:pPr>
      <w:r>
        <w:rPr>
          <w:rFonts w:ascii="Roboto" w:hAnsi="Roboto" w:cstheme="minorHAnsi"/>
          <w:noProof/>
          <w:color w:val="222222"/>
        </w:rPr>
        <mc:AlternateContent>
          <mc:Choice Requires="wps">
            <w:drawing>
              <wp:anchor distT="0" distB="0" distL="114300" distR="114300" simplePos="0" relativeHeight="251667456" behindDoc="0" locked="0" layoutInCell="1" allowOverlap="1" wp14:anchorId="3F20942E" wp14:editId="67F126D9">
                <wp:simplePos x="0" y="0"/>
                <wp:positionH relativeFrom="margin">
                  <wp:align>left</wp:align>
                </wp:positionH>
                <wp:positionV relativeFrom="paragraph">
                  <wp:posOffset>165344</wp:posOffset>
                </wp:positionV>
                <wp:extent cx="1041009" cy="288290"/>
                <wp:effectExtent l="0" t="0" r="6985" b="0"/>
                <wp:wrapNone/>
                <wp:docPr id="10" name="Arrow: Pentagon 10"/>
                <wp:cNvGraphicFramePr/>
                <a:graphic xmlns:a="http://schemas.openxmlformats.org/drawingml/2006/main">
                  <a:graphicData uri="http://schemas.microsoft.com/office/word/2010/wordprocessingShape">
                    <wps:wsp>
                      <wps:cNvSpPr/>
                      <wps:spPr>
                        <a:xfrm>
                          <a:off x="0" y="0"/>
                          <a:ext cx="1041009" cy="288290"/>
                        </a:xfrm>
                        <a:prstGeom prst="homePlate">
                          <a:avLst/>
                        </a:prstGeom>
                        <a:solidFill>
                          <a:srgbClr val="18988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FEB29A" w14:textId="414E659C" w:rsidR="007A44F8" w:rsidRPr="007A44F8" w:rsidRDefault="007A44F8" w:rsidP="007A44F8">
                            <w:pPr>
                              <w:rPr>
                                <w:rFonts w:ascii="Roboto" w:hAnsi="Roboto"/>
                                <w:b/>
                                <w:bCs/>
                              </w:rPr>
                            </w:pPr>
                            <w:r w:rsidRPr="007A44F8">
                              <w:rPr>
                                <w:rFonts w:ascii="Roboto" w:hAnsi="Roboto"/>
                                <w:b/>
                                <w:bCs/>
                              </w:rPr>
                              <w:t>Preamble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0942E" id="Arrow: Pentagon 10" o:spid="_x0000_s1029" type="#_x0000_t15" style="position:absolute;left:0;text-align:left;margin-left:0;margin-top:13pt;width:81.95pt;height:22.7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" adj="18609" fillcolor="#18988b" stroked="f" strokeweight="1pt">
                <v:textbox>
                  <w:txbxContent>
                    <w:p w14:paraId="4CFEB29A" w14:textId="414E659C" w:rsidR="007A44F8" w:rsidRPr="007A44F8" w:rsidRDefault="007A44F8" w:rsidP="007A44F8">
                      <w:pPr>
                        <w:rPr>
                          <w:rFonts w:ascii="Roboto" w:hAnsi="Roboto"/>
                          <w:b/>
                          <w:bCs/>
                        </w:rPr>
                      </w:pPr>
                      <w:r w:rsidRPr="007A44F8">
                        <w:rPr>
                          <w:rFonts w:ascii="Roboto" w:hAnsi="Roboto"/>
                          <w:b/>
                          <w:bCs/>
                        </w:rPr>
                        <w:t>Preamble</w:t>
                      </w:r>
                    </w:p>
                  </w:txbxContent>
                </v:textbox>
                <w10:wrap anchorx="margin"/>
              </v:shape>
            </w:pict>
          </mc:Fallback>
        </mc:AlternateContent>
      </w:r>
    </w:p>
    <w:p w14:paraId="5C23816F" w14:textId="52B148B4" w:rsidR="00305363" w:rsidRDefault="00305363" w:rsidP="00F76AEB">
      <w:pPr>
        <w:jc w:val="both"/>
        <w:rPr>
          <w:rFonts w:ascii="Roboto" w:hAnsi="Roboto" w:cstheme="minorHAnsi"/>
          <w:color w:val="222222"/>
          <w:shd w:val="clear" w:color="auto" w:fill="FFFFFF"/>
        </w:rPr>
      </w:pPr>
    </w:p>
    <w:p w14:paraId="7CBDA51A" w14:textId="77777777" w:rsidR="007A44F8" w:rsidRPr="00DD6F28" w:rsidRDefault="007A44F8" w:rsidP="00F76AEB">
      <w:pPr>
        <w:jc w:val="both"/>
        <w:rPr>
          <w:rFonts w:ascii="Roboto" w:hAnsi="Roboto" w:cstheme="minorHAnsi"/>
          <w:color w:val="222222"/>
          <w:shd w:val="clear" w:color="auto" w:fill="FFFFFF"/>
        </w:rPr>
      </w:pPr>
    </w:p>
    <w:p w14:paraId="23D62783" w14:textId="2C00B80A" w:rsidR="0041329E" w:rsidRDefault="0041329E" w:rsidP="00F76AEB">
      <w:pPr>
        <w:jc w:val="both"/>
        <w:rPr>
          <w:rFonts w:ascii="Roboto" w:hAnsi="Roboto" w:cstheme="minorHAnsi"/>
          <w:color w:val="3B3838" w:themeColor="background2" w:themeShade="40"/>
          <w:shd w:val="clear" w:color="auto" w:fill="FFFFFF"/>
        </w:rPr>
      </w:pPr>
    </w:p>
    <w:p w14:paraId="32A1294E" w14:textId="77777777" w:rsidR="0041329E" w:rsidRDefault="0041329E" w:rsidP="00F76AEB">
      <w:pPr>
        <w:jc w:val="both"/>
        <w:rPr>
          <w:rFonts w:ascii="Roboto" w:hAnsi="Roboto" w:cstheme="minorHAnsi"/>
          <w:color w:val="3B3838" w:themeColor="background2" w:themeShade="40"/>
          <w:shd w:val="clear" w:color="auto" w:fill="FFFFFF"/>
        </w:rPr>
      </w:pPr>
    </w:p>
    <w:p w14:paraId="59295DA8" w14:textId="72A44ACA" w:rsidR="00305363" w:rsidRPr="00356092" w:rsidRDefault="00305363" w:rsidP="00F76AEB">
      <w:pPr>
        <w:jc w:val="both"/>
        <w:rPr>
          <w:rFonts w:ascii="Roboto" w:hAnsi="Roboto" w:cstheme="minorHAnsi"/>
          <w:color w:val="3B3838" w:themeColor="background2" w:themeShade="40"/>
          <w:shd w:val="clear" w:color="auto" w:fill="FFFFFF"/>
        </w:rPr>
      </w:pPr>
      <w:r w:rsidRPr="00356092">
        <w:rPr>
          <w:rFonts w:ascii="Roboto" w:hAnsi="Roboto" w:cstheme="minorHAnsi"/>
          <w:color w:val="3B3838" w:themeColor="background2" w:themeShade="40"/>
          <w:shd w:val="clear" w:color="auto" w:fill="FFFFFF"/>
        </w:rPr>
        <w:t>The parties to these principles:</w:t>
      </w:r>
    </w:p>
    <w:p w14:paraId="22FAEA2C" w14:textId="77777777" w:rsidR="00305363" w:rsidRPr="00356092" w:rsidRDefault="00305363" w:rsidP="00F76AEB">
      <w:pPr>
        <w:jc w:val="both"/>
        <w:rPr>
          <w:rFonts w:ascii="Roboto" w:hAnsi="Roboto" w:cstheme="minorHAnsi"/>
          <w:color w:val="3B3838" w:themeColor="background2" w:themeShade="40"/>
          <w:shd w:val="clear" w:color="auto" w:fill="FFFFFF"/>
        </w:rPr>
      </w:pPr>
    </w:p>
    <w:p w14:paraId="0EF6624B" w14:textId="77777777" w:rsidR="00305363" w:rsidRPr="00356092" w:rsidRDefault="00305363" w:rsidP="00F76AEB">
      <w:pPr>
        <w:pStyle w:val="ListParagraph"/>
        <w:numPr>
          <w:ilvl w:val="0"/>
          <w:numId w:val="12"/>
        </w:numPr>
        <w:contextualSpacing/>
        <w:jc w:val="both"/>
        <w:rPr>
          <w:rFonts w:ascii="Roboto" w:hAnsi="Roboto" w:cstheme="minorHAnsi"/>
          <w:color w:val="3B3838" w:themeColor="background2" w:themeShade="40"/>
          <w:shd w:val="clear" w:color="auto" w:fill="FFFFFF"/>
        </w:rPr>
      </w:pPr>
      <w:r w:rsidRPr="00356092">
        <w:rPr>
          <w:rFonts w:ascii="Roboto" w:hAnsi="Roboto" w:cstheme="minorHAnsi"/>
          <w:color w:val="3B3838" w:themeColor="background2" w:themeShade="40"/>
        </w:rPr>
        <w:t xml:space="preserve">Affirm that a meaningful system of tax transparency supplies the quantitative and qualitative data that a society needs to ensure that its tax system works for the benefit of government, for those who elected them, for those who pay taxes, and for all other stakeholders of its tax system. </w:t>
      </w:r>
    </w:p>
    <w:p w14:paraId="1D259597" w14:textId="77777777" w:rsidR="00305363" w:rsidRPr="00356092" w:rsidRDefault="00305363" w:rsidP="00F76AEB">
      <w:pPr>
        <w:jc w:val="both"/>
        <w:rPr>
          <w:rFonts w:ascii="Roboto" w:hAnsi="Roboto" w:cstheme="minorHAnsi"/>
          <w:color w:val="3B3838" w:themeColor="background2" w:themeShade="40"/>
        </w:rPr>
      </w:pPr>
    </w:p>
    <w:p w14:paraId="45E87A20" w14:textId="77777777" w:rsidR="00305363" w:rsidRPr="00356092" w:rsidRDefault="00305363" w:rsidP="00F76AEB">
      <w:pPr>
        <w:pStyle w:val="ListParagraph"/>
        <w:numPr>
          <w:ilvl w:val="0"/>
          <w:numId w:val="12"/>
        </w:numPr>
        <w:contextualSpacing/>
        <w:jc w:val="both"/>
        <w:rPr>
          <w:rFonts w:ascii="Roboto" w:hAnsi="Roboto" w:cstheme="minorHAnsi"/>
          <w:color w:val="3B3838" w:themeColor="background2" w:themeShade="40"/>
          <w:shd w:val="clear" w:color="auto" w:fill="FFFFFF"/>
        </w:rPr>
      </w:pPr>
      <w:r w:rsidRPr="00356092">
        <w:rPr>
          <w:rFonts w:ascii="Roboto" w:hAnsi="Roboto" w:cstheme="minorHAnsi"/>
          <w:color w:val="3B3838" w:themeColor="background2" w:themeShade="40"/>
          <w:shd w:val="clear" w:color="auto" w:fill="FFFFFF"/>
        </w:rPr>
        <w:t xml:space="preserve">Resolve that in order to achieve this goal, all people have the fundamental right to access the information needed to assess whether a tax system is meeting its intended goals and working for the benefit of society as a whole. </w:t>
      </w:r>
    </w:p>
    <w:p w14:paraId="02A20747" w14:textId="77777777" w:rsidR="00305363" w:rsidRPr="00356092" w:rsidRDefault="00305363" w:rsidP="00F76AEB">
      <w:pPr>
        <w:pStyle w:val="ListParagraph"/>
        <w:jc w:val="both"/>
        <w:rPr>
          <w:rFonts w:ascii="Roboto" w:hAnsi="Roboto" w:cstheme="minorHAnsi"/>
          <w:color w:val="3B3838" w:themeColor="background2" w:themeShade="40"/>
        </w:rPr>
      </w:pPr>
    </w:p>
    <w:p w14:paraId="1CFDE69E" w14:textId="77777777" w:rsidR="00305363" w:rsidRPr="00356092" w:rsidRDefault="00305363" w:rsidP="00F76AEB">
      <w:pPr>
        <w:pStyle w:val="ListParagraph"/>
        <w:numPr>
          <w:ilvl w:val="0"/>
          <w:numId w:val="12"/>
        </w:numPr>
        <w:contextualSpacing/>
        <w:jc w:val="both"/>
        <w:rPr>
          <w:rFonts w:ascii="Roboto" w:hAnsi="Roboto" w:cstheme="minorHAnsi"/>
          <w:color w:val="3B3838" w:themeColor="background2" w:themeShade="40"/>
        </w:rPr>
      </w:pPr>
      <w:r w:rsidRPr="00356092">
        <w:rPr>
          <w:rFonts w:ascii="Roboto" w:hAnsi="Roboto" w:cstheme="minorHAnsi"/>
          <w:color w:val="3B3838" w:themeColor="background2" w:themeShade="40"/>
        </w:rPr>
        <w:t xml:space="preserve">Declare that the public and all stakeholders in the tax system have a fundamental right to participate fully and effectively in public debate and discussion with respect to the design, implementation, and review of fiscal policy decisions including those decisions affecting tax policies and administration.  </w:t>
      </w:r>
    </w:p>
    <w:p w14:paraId="5384FB3D" w14:textId="77777777" w:rsidR="00305363" w:rsidRPr="00356092" w:rsidRDefault="00305363" w:rsidP="00F76AEB">
      <w:pPr>
        <w:pStyle w:val="ListParagraph"/>
        <w:jc w:val="both"/>
        <w:rPr>
          <w:rFonts w:ascii="Roboto" w:hAnsi="Roboto" w:cstheme="minorHAnsi"/>
          <w:color w:val="3B3838" w:themeColor="background2" w:themeShade="40"/>
        </w:rPr>
      </w:pPr>
    </w:p>
    <w:p w14:paraId="2FA73AB6" w14:textId="77777777" w:rsidR="00305363" w:rsidRPr="00356092" w:rsidRDefault="00305363" w:rsidP="00F76AEB">
      <w:pPr>
        <w:pStyle w:val="ListParagraph"/>
        <w:numPr>
          <w:ilvl w:val="0"/>
          <w:numId w:val="12"/>
        </w:numPr>
        <w:contextualSpacing/>
        <w:jc w:val="both"/>
        <w:rPr>
          <w:rFonts w:ascii="Roboto" w:hAnsi="Roboto" w:cstheme="minorHAnsi"/>
          <w:color w:val="3B3838" w:themeColor="background2" w:themeShade="40"/>
        </w:rPr>
      </w:pPr>
      <w:r w:rsidRPr="00356092">
        <w:rPr>
          <w:rFonts w:ascii="Roboto" w:hAnsi="Roboto" w:cstheme="minorHAnsi"/>
          <w:color w:val="3B3838" w:themeColor="background2" w:themeShade="40"/>
        </w:rPr>
        <w:t xml:space="preserve">Recognize that a new set of international principles to guide the development of improved and expanded norms and standards, and provide all relevant actors—including governments, the public, civil society organizations, and international institutions—with a clearer sense of what is expected of them, what they can demand and how they can support the necessary reforms is fundamental to the development of sound domestic tax systems. </w:t>
      </w:r>
    </w:p>
    <w:p w14:paraId="3D843301" w14:textId="77777777" w:rsidR="00305363" w:rsidRPr="00356092" w:rsidRDefault="00305363" w:rsidP="00F76AEB">
      <w:pPr>
        <w:jc w:val="both"/>
        <w:rPr>
          <w:rFonts w:ascii="Roboto" w:hAnsi="Roboto" w:cstheme="minorHAnsi"/>
          <w:color w:val="3B3838" w:themeColor="background2" w:themeShade="40"/>
          <w:shd w:val="clear" w:color="auto" w:fill="FFFFFF"/>
        </w:rPr>
      </w:pPr>
    </w:p>
    <w:p w14:paraId="13A593DE" w14:textId="3BDD7C06" w:rsidR="00305363" w:rsidRPr="00356092" w:rsidRDefault="00305363" w:rsidP="00F76AEB">
      <w:pPr>
        <w:pStyle w:val="ListParagraph"/>
        <w:numPr>
          <w:ilvl w:val="0"/>
          <w:numId w:val="12"/>
        </w:numPr>
        <w:contextualSpacing/>
        <w:jc w:val="both"/>
        <w:rPr>
          <w:rFonts w:ascii="Roboto" w:hAnsi="Roboto" w:cstheme="minorHAnsi"/>
          <w:color w:val="3B3838" w:themeColor="background2" w:themeShade="40"/>
          <w:shd w:val="clear" w:color="auto" w:fill="FFFFFF"/>
        </w:rPr>
      </w:pPr>
      <w:r w:rsidRPr="00356092">
        <w:rPr>
          <w:rFonts w:ascii="Roboto" w:hAnsi="Roboto" w:cstheme="minorHAnsi"/>
          <w:color w:val="3B3838" w:themeColor="background2" w:themeShade="40"/>
          <w:shd w:val="clear" w:color="auto" w:fill="FFFFFF"/>
        </w:rPr>
        <w:t>Proclaim that a new set of international transparency principles for tax policy and administration should guide policymakers and tax administrators to ensure that:</w:t>
      </w:r>
    </w:p>
    <w:p w14:paraId="1408ADD0" w14:textId="77777777" w:rsidR="0041329E" w:rsidRPr="00356092" w:rsidRDefault="0041329E" w:rsidP="00C110B6">
      <w:pPr>
        <w:pStyle w:val="ListParagraph"/>
        <w:rPr>
          <w:rFonts w:ascii="Roboto" w:hAnsi="Roboto" w:cstheme="minorHAnsi"/>
          <w:color w:val="3B3838" w:themeColor="background2" w:themeShade="40"/>
          <w:shd w:val="clear" w:color="auto" w:fill="FFFFFF"/>
        </w:rPr>
      </w:pPr>
    </w:p>
    <w:p w14:paraId="55C85775" w14:textId="59EE6073" w:rsidR="007A44F8" w:rsidRPr="00356092" w:rsidRDefault="007A44F8" w:rsidP="007A44F8">
      <w:pPr>
        <w:pStyle w:val="ListParagraph"/>
        <w:rPr>
          <w:rFonts w:ascii="Roboto" w:hAnsi="Roboto" w:cstheme="minorHAnsi"/>
          <w:color w:val="3B3838" w:themeColor="background2" w:themeShade="40"/>
          <w:shd w:val="clear" w:color="auto" w:fill="FFFFFF"/>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56092" w:rsidRPr="00356092" w14:paraId="6328529E" w14:textId="77777777" w:rsidTr="00C110B6">
        <w:trPr>
          <w:jc w:val="center"/>
        </w:trPr>
        <w:tc>
          <w:tcPr>
            <w:tcW w:w="9736" w:type="dxa"/>
            <w:shd w:val="clear" w:color="auto" w:fill="FFC2A7"/>
          </w:tcPr>
          <w:p w14:paraId="01DBC457" w14:textId="77777777" w:rsidR="00C110B6" w:rsidRPr="00356092" w:rsidRDefault="00C110B6" w:rsidP="00C110B6">
            <w:pPr>
              <w:pStyle w:val="ListParagraph"/>
              <w:rPr>
                <w:rFonts w:ascii="Roboto" w:hAnsi="Roboto"/>
                <w:color w:val="3B3838" w:themeColor="background2" w:themeShade="40"/>
              </w:rPr>
            </w:pPr>
          </w:p>
          <w:p w14:paraId="34E93A1E" w14:textId="7267595A" w:rsidR="00C110B6" w:rsidRPr="00356092" w:rsidRDefault="00C110B6" w:rsidP="00C110B6">
            <w:pPr>
              <w:pStyle w:val="ListParagraph"/>
              <w:numPr>
                <w:ilvl w:val="0"/>
                <w:numId w:val="14"/>
              </w:numPr>
              <w:rPr>
                <w:rFonts w:ascii="Roboto" w:hAnsi="Roboto"/>
                <w:color w:val="3B3838" w:themeColor="background2" w:themeShade="40"/>
              </w:rPr>
            </w:pPr>
            <w:r w:rsidRPr="00356092">
              <w:rPr>
                <w:rFonts w:ascii="Roboto" w:hAnsi="Roboto"/>
                <w:color w:val="3B3838" w:themeColor="background2" w:themeShade="40"/>
              </w:rPr>
              <w:t>All people have the fundamental right to access the information needed to assess whether a tax system meets its stated goals and works in the public interest.</w:t>
            </w:r>
          </w:p>
          <w:p w14:paraId="24476CDE" w14:textId="76F1CA42" w:rsidR="00C110B6" w:rsidRPr="00356092" w:rsidRDefault="00C110B6" w:rsidP="00C110B6">
            <w:pPr>
              <w:rPr>
                <w:rFonts w:ascii="Roboto" w:hAnsi="Roboto"/>
                <w:color w:val="3B3838" w:themeColor="background2" w:themeShade="40"/>
              </w:rPr>
            </w:pPr>
          </w:p>
        </w:tc>
      </w:tr>
      <w:tr w:rsidR="00356092" w:rsidRPr="00356092" w14:paraId="34B37380" w14:textId="77777777" w:rsidTr="00C110B6">
        <w:trPr>
          <w:jc w:val="center"/>
        </w:trPr>
        <w:tc>
          <w:tcPr>
            <w:tcW w:w="9736" w:type="dxa"/>
            <w:shd w:val="clear" w:color="auto" w:fill="FFF1EB"/>
          </w:tcPr>
          <w:p w14:paraId="75647AB4" w14:textId="77777777" w:rsidR="00C110B6" w:rsidRPr="00356092" w:rsidRDefault="00C110B6" w:rsidP="00C110B6">
            <w:pPr>
              <w:pStyle w:val="ListParagraph"/>
              <w:rPr>
                <w:rFonts w:ascii="Roboto" w:hAnsi="Roboto"/>
                <w:color w:val="3B3838" w:themeColor="background2" w:themeShade="40"/>
              </w:rPr>
            </w:pPr>
          </w:p>
          <w:p w14:paraId="363A09FF" w14:textId="77777777" w:rsidR="00C110B6" w:rsidRPr="00356092" w:rsidRDefault="00C110B6" w:rsidP="00C110B6">
            <w:pPr>
              <w:pStyle w:val="ListParagraph"/>
              <w:numPr>
                <w:ilvl w:val="0"/>
                <w:numId w:val="14"/>
              </w:numPr>
              <w:rPr>
                <w:rFonts w:ascii="Roboto" w:hAnsi="Roboto"/>
                <w:color w:val="3B3838" w:themeColor="background2" w:themeShade="40"/>
              </w:rPr>
            </w:pPr>
            <w:r w:rsidRPr="00356092">
              <w:rPr>
                <w:rFonts w:ascii="Roboto" w:hAnsi="Roboto"/>
                <w:color w:val="3B3838" w:themeColor="background2" w:themeShade="40"/>
              </w:rPr>
              <w:t>Taxpayers should have access to clear information and advice that enables compliance with the laws of a jurisdiction, as well as the right to appeal any liabilities they believe to be incorrect.</w:t>
            </w:r>
          </w:p>
          <w:p w14:paraId="1CF66CAA" w14:textId="6707EDC8" w:rsidR="00C110B6" w:rsidRPr="00356092" w:rsidRDefault="00C110B6" w:rsidP="00C110B6">
            <w:pPr>
              <w:rPr>
                <w:rFonts w:ascii="Roboto" w:hAnsi="Roboto"/>
                <w:color w:val="3B3838" w:themeColor="background2" w:themeShade="40"/>
              </w:rPr>
            </w:pPr>
          </w:p>
        </w:tc>
      </w:tr>
      <w:tr w:rsidR="00356092" w:rsidRPr="00356092" w14:paraId="5ED62401" w14:textId="77777777" w:rsidTr="00C110B6">
        <w:trPr>
          <w:jc w:val="center"/>
        </w:trPr>
        <w:tc>
          <w:tcPr>
            <w:tcW w:w="9736" w:type="dxa"/>
            <w:shd w:val="clear" w:color="auto" w:fill="FFC2A7"/>
          </w:tcPr>
          <w:p w14:paraId="30510863" w14:textId="77777777" w:rsidR="00C110B6" w:rsidRPr="00356092" w:rsidRDefault="00C110B6" w:rsidP="00C110B6">
            <w:pPr>
              <w:pStyle w:val="ListParagraph"/>
              <w:rPr>
                <w:rFonts w:ascii="Roboto" w:hAnsi="Roboto"/>
                <w:color w:val="3B3838" w:themeColor="background2" w:themeShade="40"/>
              </w:rPr>
            </w:pPr>
          </w:p>
          <w:p w14:paraId="1A3F8E46" w14:textId="6B9E3B2C" w:rsidR="00C110B6" w:rsidRPr="00356092" w:rsidRDefault="00C110B6" w:rsidP="00C110B6">
            <w:pPr>
              <w:pStyle w:val="ListParagraph"/>
              <w:numPr>
                <w:ilvl w:val="0"/>
                <w:numId w:val="14"/>
              </w:numPr>
              <w:rPr>
                <w:rFonts w:ascii="Roboto" w:hAnsi="Roboto"/>
                <w:color w:val="3B3838" w:themeColor="background2" w:themeShade="40"/>
              </w:rPr>
            </w:pPr>
            <w:r w:rsidRPr="00356092">
              <w:rPr>
                <w:rFonts w:ascii="Roboto" w:hAnsi="Roboto"/>
                <w:color w:val="3B3838" w:themeColor="background2" w:themeShade="40"/>
              </w:rPr>
              <w:t xml:space="preserve">Governments should publish clear and measurable goals and objectives for its tax system on a timely basis. </w:t>
            </w:r>
          </w:p>
          <w:p w14:paraId="6362C2C0" w14:textId="77777777" w:rsidR="00C110B6" w:rsidRPr="00356092" w:rsidRDefault="00C110B6" w:rsidP="00C110B6">
            <w:pPr>
              <w:rPr>
                <w:rFonts w:ascii="Roboto" w:hAnsi="Roboto"/>
                <w:color w:val="3B3838" w:themeColor="background2" w:themeShade="40"/>
              </w:rPr>
            </w:pPr>
          </w:p>
        </w:tc>
      </w:tr>
      <w:tr w:rsidR="00356092" w:rsidRPr="00356092" w14:paraId="47B79E3C" w14:textId="77777777" w:rsidTr="00C110B6">
        <w:trPr>
          <w:jc w:val="center"/>
        </w:trPr>
        <w:tc>
          <w:tcPr>
            <w:tcW w:w="9736" w:type="dxa"/>
            <w:shd w:val="clear" w:color="auto" w:fill="FFF1EB"/>
          </w:tcPr>
          <w:p w14:paraId="1CB10AB1" w14:textId="77777777" w:rsidR="00C110B6" w:rsidRPr="00356092" w:rsidRDefault="00C110B6" w:rsidP="00C110B6">
            <w:pPr>
              <w:pStyle w:val="ListParagraph"/>
              <w:rPr>
                <w:rFonts w:ascii="Roboto" w:hAnsi="Roboto"/>
                <w:color w:val="3B3838" w:themeColor="background2" w:themeShade="40"/>
              </w:rPr>
            </w:pPr>
          </w:p>
          <w:p w14:paraId="7D48C731" w14:textId="77777777" w:rsidR="00C110B6" w:rsidRPr="00356092" w:rsidRDefault="00C110B6" w:rsidP="00C110B6">
            <w:pPr>
              <w:pStyle w:val="ListParagraph"/>
              <w:numPr>
                <w:ilvl w:val="0"/>
                <w:numId w:val="14"/>
              </w:numPr>
              <w:rPr>
                <w:rFonts w:ascii="Roboto" w:hAnsi="Roboto"/>
                <w:color w:val="3B3838" w:themeColor="background2" w:themeShade="40"/>
              </w:rPr>
            </w:pPr>
            <w:r w:rsidRPr="00356092">
              <w:rPr>
                <w:rFonts w:ascii="Roboto" w:hAnsi="Roboto"/>
                <w:color w:val="3B3838" w:themeColor="background2" w:themeShade="40"/>
              </w:rPr>
              <w:t>The objectives of the tax system should be supported by timely and detailed projections of future tax revenues, along with the sources of information and the assumptions underlying all estimates and projections.</w:t>
            </w:r>
          </w:p>
          <w:p w14:paraId="5830158D" w14:textId="4EF3E298" w:rsidR="00C110B6" w:rsidRPr="00356092" w:rsidRDefault="00C110B6" w:rsidP="00C110B6">
            <w:pPr>
              <w:pStyle w:val="ListParagraph"/>
              <w:rPr>
                <w:rFonts w:ascii="Roboto" w:hAnsi="Roboto"/>
                <w:color w:val="3B3838" w:themeColor="background2" w:themeShade="40"/>
              </w:rPr>
            </w:pPr>
          </w:p>
        </w:tc>
      </w:tr>
      <w:tr w:rsidR="00356092" w:rsidRPr="00356092" w14:paraId="711FE443" w14:textId="77777777" w:rsidTr="00C110B6">
        <w:trPr>
          <w:jc w:val="center"/>
        </w:trPr>
        <w:tc>
          <w:tcPr>
            <w:tcW w:w="9736" w:type="dxa"/>
            <w:shd w:val="clear" w:color="auto" w:fill="FFC2A7"/>
          </w:tcPr>
          <w:p w14:paraId="2F233898" w14:textId="77777777" w:rsidR="00C110B6" w:rsidRPr="00356092" w:rsidRDefault="00C110B6" w:rsidP="00C110B6">
            <w:pPr>
              <w:pStyle w:val="ListParagraph"/>
              <w:rPr>
                <w:rFonts w:ascii="Roboto" w:hAnsi="Roboto"/>
                <w:color w:val="3B3838" w:themeColor="background2" w:themeShade="40"/>
              </w:rPr>
            </w:pPr>
          </w:p>
          <w:p w14:paraId="09C980F1" w14:textId="12645BD2" w:rsidR="00C110B6" w:rsidRPr="00356092" w:rsidRDefault="00C110B6" w:rsidP="00C110B6">
            <w:pPr>
              <w:pStyle w:val="ListParagraph"/>
              <w:numPr>
                <w:ilvl w:val="0"/>
                <w:numId w:val="14"/>
              </w:numPr>
              <w:rPr>
                <w:rFonts w:ascii="Roboto" w:hAnsi="Roboto"/>
                <w:color w:val="3B3838" w:themeColor="background2" w:themeShade="40"/>
              </w:rPr>
            </w:pPr>
            <w:r w:rsidRPr="00356092">
              <w:rPr>
                <w:rFonts w:ascii="Roboto" w:hAnsi="Roboto"/>
                <w:color w:val="3B3838" w:themeColor="background2" w:themeShade="40"/>
              </w:rPr>
              <w:t>Governments should provide the contextual information needed to place taxation within a broader fiscal, economic, and social framework.</w:t>
            </w:r>
          </w:p>
          <w:p w14:paraId="6A3E3FBB" w14:textId="6C0EAB2B" w:rsidR="00C110B6" w:rsidRPr="00356092" w:rsidRDefault="00C110B6" w:rsidP="00C110B6">
            <w:pPr>
              <w:pStyle w:val="ListParagraph"/>
              <w:rPr>
                <w:rFonts w:ascii="Roboto" w:hAnsi="Roboto"/>
                <w:color w:val="3B3838" w:themeColor="background2" w:themeShade="40"/>
              </w:rPr>
            </w:pPr>
          </w:p>
        </w:tc>
      </w:tr>
      <w:tr w:rsidR="00356092" w:rsidRPr="00356092" w14:paraId="573D8D89" w14:textId="77777777" w:rsidTr="00C110B6">
        <w:trPr>
          <w:jc w:val="center"/>
        </w:trPr>
        <w:tc>
          <w:tcPr>
            <w:tcW w:w="9736" w:type="dxa"/>
            <w:shd w:val="clear" w:color="auto" w:fill="FFF1EB"/>
          </w:tcPr>
          <w:p w14:paraId="092265F0" w14:textId="77777777" w:rsidR="00C110B6" w:rsidRPr="00356092" w:rsidRDefault="00C110B6" w:rsidP="00C110B6">
            <w:pPr>
              <w:pStyle w:val="ListParagraph"/>
              <w:rPr>
                <w:rFonts w:ascii="Roboto" w:hAnsi="Roboto"/>
                <w:color w:val="3B3838" w:themeColor="background2" w:themeShade="40"/>
              </w:rPr>
            </w:pPr>
          </w:p>
          <w:p w14:paraId="2303BF04" w14:textId="77777777" w:rsidR="00C110B6" w:rsidRPr="00356092" w:rsidRDefault="00C110B6" w:rsidP="00C110B6">
            <w:pPr>
              <w:pStyle w:val="ListParagraph"/>
              <w:numPr>
                <w:ilvl w:val="0"/>
                <w:numId w:val="14"/>
              </w:numPr>
              <w:rPr>
                <w:rFonts w:ascii="Roboto" w:hAnsi="Roboto"/>
                <w:color w:val="3B3838" w:themeColor="background2" w:themeShade="40"/>
              </w:rPr>
            </w:pPr>
            <w:r w:rsidRPr="00356092">
              <w:rPr>
                <w:rFonts w:ascii="Roboto" w:hAnsi="Roboto"/>
                <w:color w:val="3B3838" w:themeColor="background2" w:themeShade="40"/>
              </w:rPr>
              <w:t>Governments should publish an accounting of taxes collected at least once a year that includes a discussion of major deviations from budgeted amounts, as well as a report on whether the tax system has successfully met its stated objectives.</w:t>
            </w:r>
          </w:p>
          <w:p w14:paraId="6F84DDCA" w14:textId="07AD6B8D" w:rsidR="00C110B6" w:rsidRPr="00356092" w:rsidRDefault="00C110B6" w:rsidP="00C110B6">
            <w:pPr>
              <w:pStyle w:val="ListParagraph"/>
              <w:rPr>
                <w:rFonts w:ascii="Roboto" w:hAnsi="Roboto"/>
                <w:color w:val="3B3838" w:themeColor="background2" w:themeShade="40"/>
              </w:rPr>
            </w:pPr>
          </w:p>
        </w:tc>
      </w:tr>
      <w:tr w:rsidR="00356092" w:rsidRPr="00356092" w14:paraId="0F81540D" w14:textId="77777777" w:rsidTr="00C110B6">
        <w:trPr>
          <w:jc w:val="center"/>
        </w:trPr>
        <w:tc>
          <w:tcPr>
            <w:tcW w:w="9736" w:type="dxa"/>
            <w:shd w:val="clear" w:color="auto" w:fill="FFC2A7"/>
          </w:tcPr>
          <w:p w14:paraId="2C7D40E9" w14:textId="77777777" w:rsidR="00C110B6" w:rsidRPr="00356092" w:rsidRDefault="00C110B6" w:rsidP="00C110B6">
            <w:pPr>
              <w:pStyle w:val="ListParagraph"/>
              <w:rPr>
                <w:rFonts w:ascii="Roboto" w:hAnsi="Roboto"/>
                <w:color w:val="3B3838" w:themeColor="background2" w:themeShade="40"/>
              </w:rPr>
            </w:pPr>
          </w:p>
          <w:p w14:paraId="3466118E" w14:textId="6C8A3E1B" w:rsidR="00C110B6" w:rsidRPr="00356092" w:rsidRDefault="00C110B6" w:rsidP="00C110B6">
            <w:pPr>
              <w:pStyle w:val="ListParagraph"/>
              <w:numPr>
                <w:ilvl w:val="0"/>
                <w:numId w:val="14"/>
              </w:numPr>
              <w:rPr>
                <w:rFonts w:ascii="Roboto" w:hAnsi="Roboto"/>
                <w:color w:val="3B3838" w:themeColor="background2" w:themeShade="40"/>
              </w:rPr>
            </w:pPr>
            <w:r w:rsidRPr="00356092">
              <w:rPr>
                <w:rFonts w:ascii="Roboto" w:hAnsi="Roboto"/>
                <w:color w:val="3B3838" w:themeColor="background2" w:themeShade="40"/>
              </w:rPr>
              <w:t>Governments should periodically evaluate and report on the extent to which taxes that are legally owed go unpaid.</w:t>
            </w:r>
          </w:p>
          <w:p w14:paraId="0E7D7C23" w14:textId="77777777" w:rsidR="00356092" w:rsidRPr="00356092" w:rsidRDefault="00356092" w:rsidP="00356092">
            <w:pPr>
              <w:pStyle w:val="ListParagraph"/>
              <w:rPr>
                <w:rFonts w:ascii="Roboto" w:hAnsi="Roboto"/>
                <w:color w:val="3B3838" w:themeColor="background2" w:themeShade="40"/>
              </w:rPr>
            </w:pPr>
          </w:p>
          <w:p w14:paraId="6F6BA40C" w14:textId="5C2FE4B6" w:rsidR="00C110B6" w:rsidRPr="00356092" w:rsidRDefault="00C110B6" w:rsidP="00C110B6">
            <w:pPr>
              <w:pStyle w:val="ListParagraph"/>
              <w:rPr>
                <w:rFonts w:ascii="Roboto" w:hAnsi="Roboto"/>
                <w:color w:val="3B3838" w:themeColor="background2" w:themeShade="40"/>
              </w:rPr>
            </w:pPr>
          </w:p>
        </w:tc>
      </w:tr>
      <w:tr w:rsidR="00356092" w:rsidRPr="00356092" w14:paraId="72349A31" w14:textId="77777777" w:rsidTr="00C110B6">
        <w:trPr>
          <w:jc w:val="center"/>
        </w:trPr>
        <w:tc>
          <w:tcPr>
            <w:tcW w:w="9736" w:type="dxa"/>
            <w:shd w:val="clear" w:color="auto" w:fill="FFF1EB"/>
          </w:tcPr>
          <w:p w14:paraId="2C7ECBB6" w14:textId="77777777" w:rsidR="00C110B6" w:rsidRPr="00356092" w:rsidRDefault="00C110B6" w:rsidP="00C110B6">
            <w:pPr>
              <w:pStyle w:val="ListParagraph"/>
              <w:rPr>
                <w:rFonts w:ascii="Roboto" w:hAnsi="Roboto"/>
                <w:color w:val="3B3838" w:themeColor="background2" w:themeShade="40"/>
              </w:rPr>
            </w:pPr>
          </w:p>
          <w:p w14:paraId="6CC87A50" w14:textId="39B1D39F" w:rsidR="00C110B6" w:rsidRPr="00356092" w:rsidRDefault="00C110B6" w:rsidP="00C110B6">
            <w:pPr>
              <w:pStyle w:val="ListParagraph"/>
              <w:numPr>
                <w:ilvl w:val="0"/>
                <w:numId w:val="14"/>
              </w:numPr>
              <w:rPr>
                <w:rFonts w:ascii="Roboto" w:hAnsi="Roboto"/>
                <w:color w:val="3B3838" w:themeColor="background2" w:themeShade="40"/>
              </w:rPr>
            </w:pPr>
            <w:r w:rsidRPr="00356092">
              <w:rPr>
                <w:rFonts w:ascii="Roboto" w:hAnsi="Roboto"/>
                <w:color w:val="3B3838" w:themeColor="background2" w:themeShade="40"/>
              </w:rPr>
              <w:t>Governments should examine the impact of and publish information on the amount, sectors and beneficiaries of tax incentives and preferences.</w:t>
            </w:r>
          </w:p>
          <w:p w14:paraId="76105B44" w14:textId="77777777" w:rsidR="00356092" w:rsidRPr="00356092" w:rsidRDefault="00356092" w:rsidP="00356092">
            <w:pPr>
              <w:pStyle w:val="ListParagraph"/>
              <w:rPr>
                <w:rFonts w:ascii="Roboto" w:hAnsi="Roboto"/>
                <w:color w:val="3B3838" w:themeColor="background2" w:themeShade="40"/>
              </w:rPr>
            </w:pPr>
          </w:p>
          <w:p w14:paraId="6F823B94" w14:textId="1759D837" w:rsidR="00C110B6" w:rsidRPr="00356092" w:rsidRDefault="00C110B6" w:rsidP="00C110B6">
            <w:pPr>
              <w:pStyle w:val="ListParagraph"/>
              <w:rPr>
                <w:rFonts w:ascii="Roboto" w:hAnsi="Roboto"/>
                <w:color w:val="3B3838" w:themeColor="background2" w:themeShade="40"/>
              </w:rPr>
            </w:pPr>
          </w:p>
        </w:tc>
      </w:tr>
      <w:tr w:rsidR="00356092" w:rsidRPr="00356092" w14:paraId="0EC62899" w14:textId="77777777" w:rsidTr="00C110B6">
        <w:trPr>
          <w:jc w:val="center"/>
        </w:trPr>
        <w:tc>
          <w:tcPr>
            <w:tcW w:w="9736" w:type="dxa"/>
            <w:shd w:val="clear" w:color="auto" w:fill="FFC2A7"/>
          </w:tcPr>
          <w:p w14:paraId="52BD0D3E" w14:textId="77777777" w:rsidR="00356092" w:rsidRPr="00356092" w:rsidRDefault="00356092" w:rsidP="00356092">
            <w:pPr>
              <w:pStyle w:val="ListParagraph"/>
              <w:rPr>
                <w:rFonts w:ascii="Roboto" w:hAnsi="Roboto"/>
                <w:color w:val="3B3838" w:themeColor="background2" w:themeShade="40"/>
              </w:rPr>
            </w:pPr>
          </w:p>
          <w:p w14:paraId="35242E22" w14:textId="181758F9" w:rsidR="00C110B6" w:rsidRPr="00356092" w:rsidRDefault="00C110B6" w:rsidP="00C110B6">
            <w:pPr>
              <w:pStyle w:val="ListParagraph"/>
              <w:numPr>
                <w:ilvl w:val="0"/>
                <w:numId w:val="14"/>
              </w:numPr>
              <w:rPr>
                <w:rFonts w:ascii="Roboto" w:hAnsi="Roboto"/>
                <w:color w:val="3B3838" w:themeColor="background2" w:themeShade="40"/>
              </w:rPr>
            </w:pPr>
            <w:r w:rsidRPr="00356092">
              <w:rPr>
                <w:rFonts w:ascii="Roboto" w:hAnsi="Roboto"/>
                <w:color w:val="3B3838" w:themeColor="background2" w:themeShade="40"/>
              </w:rPr>
              <w:t>Governments should evaluate and report on the intentional and unintentional impacts or “spillover effects” of their tax system on those of other jurisdictions.</w:t>
            </w:r>
          </w:p>
          <w:p w14:paraId="5DE75574" w14:textId="55FF1061" w:rsidR="00C110B6" w:rsidRPr="00356092" w:rsidRDefault="00C110B6" w:rsidP="00C110B6">
            <w:pPr>
              <w:pStyle w:val="ListParagraph"/>
              <w:rPr>
                <w:rFonts w:ascii="Roboto" w:hAnsi="Roboto"/>
                <w:color w:val="3B3838" w:themeColor="background2" w:themeShade="40"/>
              </w:rPr>
            </w:pPr>
          </w:p>
        </w:tc>
      </w:tr>
      <w:tr w:rsidR="00356092" w:rsidRPr="00356092" w14:paraId="7DADB9FF" w14:textId="77777777" w:rsidTr="00C110B6">
        <w:trPr>
          <w:jc w:val="center"/>
        </w:trPr>
        <w:tc>
          <w:tcPr>
            <w:tcW w:w="9736" w:type="dxa"/>
            <w:shd w:val="clear" w:color="auto" w:fill="FFF1EB"/>
          </w:tcPr>
          <w:p w14:paraId="5ABB1ECB" w14:textId="77777777" w:rsidR="00C110B6" w:rsidRPr="00356092" w:rsidRDefault="00C110B6" w:rsidP="00C110B6">
            <w:pPr>
              <w:pStyle w:val="ListParagraph"/>
              <w:rPr>
                <w:rFonts w:ascii="Roboto" w:hAnsi="Roboto"/>
                <w:color w:val="3B3838" w:themeColor="background2" w:themeShade="40"/>
              </w:rPr>
            </w:pPr>
          </w:p>
          <w:p w14:paraId="2A7787AD" w14:textId="77777777" w:rsidR="00C110B6" w:rsidRPr="00356092" w:rsidRDefault="00C110B6" w:rsidP="00C110B6">
            <w:pPr>
              <w:pStyle w:val="ListParagraph"/>
              <w:numPr>
                <w:ilvl w:val="0"/>
                <w:numId w:val="14"/>
              </w:numPr>
              <w:rPr>
                <w:rFonts w:ascii="Roboto" w:hAnsi="Roboto"/>
                <w:color w:val="3B3838" w:themeColor="background2" w:themeShade="40"/>
              </w:rPr>
            </w:pPr>
            <w:r w:rsidRPr="00356092">
              <w:rPr>
                <w:rFonts w:ascii="Roboto" w:hAnsi="Roboto"/>
                <w:color w:val="3B3838" w:themeColor="background2" w:themeShade="40"/>
              </w:rPr>
              <w:t>Tax administration should be accountable to government and to the public, and, within government, tax administrators should be accountable to the legislative branch of government.</w:t>
            </w:r>
          </w:p>
          <w:p w14:paraId="631026CF" w14:textId="57992D9B" w:rsidR="00C110B6" w:rsidRPr="00356092" w:rsidRDefault="00C110B6" w:rsidP="00C110B6">
            <w:pPr>
              <w:pStyle w:val="ListParagraph"/>
              <w:rPr>
                <w:rFonts w:ascii="Roboto" w:hAnsi="Roboto"/>
                <w:color w:val="3B3838" w:themeColor="background2" w:themeShade="40"/>
              </w:rPr>
            </w:pPr>
          </w:p>
        </w:tc>
      </w:tr>
      <w:tr w:rsidR="00356092" w:rsidRPr="00356092" w14:paraId="0DFD5AE3" w14:textId="77777777" w:rsidTr="00C110B6">
        <w:trPr>
          <w:jc w:val="center"/>
        </w:trPr>
        <w:tc>
          <w:tcPr>
            <w:tcW w:w="9736" w:type="dxa"/>
            <w:shd w:val="clear" w:color="auto" w:fill="FFC2A7"/>
          </w:tcPr>
          <w:p w14:paraId="03E6BB02" w14:textId="77777777" w:rsidR="00C110B6" w:rsidRPr="00356092" w:rsidRDefault="00C110B6" w:rsidP="00C110B6">
            <w:pPr>
              <w:pStyle w:val="ListParagraph"/>
              <w:rPr>
                <w:rFonts w:ascii="Roboto" w:hAnsi="Roboto"/>
                <w:color w:val="3B3838" w:themeColor="background2" w:themeShade="40"/>
              </w:rPr>
            </w:pPr>
          </w:p>
          <w:p w14:paraId="4AE88558" w14:textId="77777777" w:rsidR="00C110B6" w:rsidRPr="00356092" w:rsidRDefault="00C110B6" w:rsidP="00C110B6">
            <w:pPr>
              <w:pStyle w:val="ListParagraph"/>
              <w:numPr>
                <w:ilvl w:val="0"/>
                <w:numId w:val="14"/>
              </w:numPr>
              <w:rPr>
                <w:rFonts w:ascii="Roboto" w:hAnsi="Roboto"/>
                <w:color w:val="3B3838" w:themeColor="background2" w:themeShade="40"/>
              </w:rPr>
            </w:pPr>
            <w:r w:rsidRPr="00356092">
              <w:rPr>
                <w:rFonts w:ascii="Roboto" w:hAnsi="Roboto"/>
                <w:color w:val="3B3838" w:themeColor="background2" w:themeShade="40"/>
              </w:rPr>
              <w:t>All taxes and their administrative framework should be codified in law and changes in policy should be made through the legislative process.</w:t>
            </w:r>
          </w:p>
          <w:p w14:paraId="0CC573EF" w14:textId="45A0F51F" w:rsidR="00C110B6" w:rsidRPr="00356092" w:rsidRDefault="00C110B6" w:rsidP="00C110B6">
            <w:pPr>
              <w:pStyle w:val="ListParagraph"/>
              <w:rPr>
                <w:rFonts w:ascii="Roboto" w:hAnsi="Roboto"/>
                <w:color w:val="3B3838" w:themeColor="background2" w:themeShade="40"/>
              </w:rPr>
            </w:pPr>
          </w:p>
        </w:tc>
      </w:tr>
      <w:tr w:rsidR="00356092" w:rsidRPr="00356092" w14:paraId="1AF58E97" w14:textId="77777777" w:rsidTr="00C110B6">
        <w:trPr>
          <w:jc w:val="center"/>
        </w:trPr>
        <w:tc>
          <w:tcPr>
            <w:tcW w:w="9736" w:type="dxa"/>
            <w:shd w:val="clear" w:color="auto" w:fill="FFF1EB"/>
          </w:tcPr>
          <w:p w14:paraId="099B47A3" w14:textId="77777777" w:rsidR="00C110B6" w:rsidRPr="00356092" w:rsidRDefault="00C110B6" w:rsidP="00C110B6">
            <w:pPr>
              <w:pStyle w:val="ListParagraph"/>
              <w:rPr>
                <w:rFonts w:ascii="Roboto" w:hAnsi="Roboto"/>
                <w:color w:val="3B3838" w:themeColor="background2" w:themeShade="40"/>
              </w:rPr>
            </w:pPr>
          </w:p>
          <w:p w14:paraId="23EA3DC2" w14:textId="77777777" w:rsidR="00C110B6" w:rsidRPr="00356092" w:rsidRDefault="00C110B6" w:rsidP="00C110B6">
            <w:pPr>
              <w:pStyle w:val="ListParagraph"/>
              <w:numPr>
                <w:ilvl w:val="0"/>
                <w:numId w:val="14"/>
              </w:numPr>
              <w:rPr>
                <w:rFonts w:ascii="Roboto" w:hAnsi="Roboto"/>
                <w:color w:val="3B3838" w:themeColor="background2" w:themeShade="40"/>
              </w:rPr>
            </w:pPr>
            <w:r w:rsidRPr="00356092">
              <w:rPr>
                <w:rFonts w:ascii="Roboto" w:hAnsi="Roboto"/>
                <w:color w:val="3B3838" w:themeColor="background2" w:themeShade="40"/>
              </w:rPr>
              <w:t>The data underpinning tax transparency should be subject to verification by an independent agency that audits, evaluates, and reports on the accuracy and fairness of that data.</w:t>
            </w:r>
          </w:p>
          <w:p w14:paraId="4B947FBF" w14:textId="2517FA4E" w:rsidR="00C110B6" w:rsidRPr="00356092" w:rsidRDefault="00C110B6" w:rsidP="00C110B6">
            <w:pPr>
              <w:pStyle w:val="ListParagraph"/>
              <w:rPr>
                <w:rFonts w:ascii="Roboto" w:hAnsi="Roboto"/>
                <w:color w:val="3B3838" w:themeColor="background2" w:themeShade="40"/>
              </w:rPr>
            </w:pPr>
          </w:p>
        </w:tc>
      </w:tr>
      <w:tr w:rsidR="00356092" w:rsidRPr="00356092" w14:paraId="2039C051" w14:textId="77777777" w:rsidTr="00C110B6">
        <w:trPr>
          <w:jc w:val="center"/>
        </w:trPr>
        <w:tc>
          <w:tcPr>
            <w:tcW w:w="9736" w:type="dxa"/>
            <w:shd w:val="clear" w:color="auto" w:fill="FFC2A7"/>
          </w:tcPr>
          <w:p w14:paraId="51CB3599" w14:textId="77777777" w:rsidR="00C110B6" w:rsidRPr="00356092" w:rsidRDefault="00C110B6" w:rsidP="00C110B6">
            <w:pPr>
              <w:pStyle w:val="ListParagraph"/>
              <w:rPr>
                <w:rFonts w:ascii="Roboto" w:hAnsi="Roboto"/>
                <w:color w:val="3B3838" w:themeColor="background2" w:themeShade="40"/>
              </w:rPr>
            </w:pPr>
          </w:p>
          <w:p w14:paraId="0ECCFA7F" w14:textId="77777777" w:rsidR="00C110B6" w:rsidRPr="00356092" w:rsidRDefault="00C110B6" w:rsidP="00C110B6">
            <w:pPr>
              <w:pStyle w:val="ListParagraph"/>
              <w:numPr>
                <w:ilvl w:val="0"/>
                <w:numId w:val="14"/>
              </w:numPr>
              <w:rPr>
                <w:rFonts w:ascii="Roboto" w:hAnsi="Roboto"/>
                <w:color w:val="3B3838" w:themeColor="background2" w:themeShade="40"/>
              </w:rPr>
            </w:pPr>
            <w:r w:rsidRPr="00356092">
              <w:rPr>
                <w:rFonts w:ascii="Roboto" w:hAnsi="Roboto"/>
                <w:color w:val="3B3838" w:themeColor="background2" w:themeShade="40"/>
              </w:rPr>
              <w:t>Governments should actively engage the public, civil society organizations, and other stakeholders when considering changes in tax policy or administrative procedures.</w:t>
            </w:r>
          </w:p>
          <w:p w14:paraId="596C0647" w14:textId="7BD3FE3A" w:rsidR="00C110B6" w:rsidRPr="00356092" w:rsidRDefault="00C110B6" w:rsidP="00C110B6">
            <w:pPr>
              <w:pStyle w:val="ListParagraph"/>
              <w:rPr>
                <w:rFonts w:ascii="Roboto" w:hAnsi="Roboto"/>
                <w:color w:val="3B3838" w:themeColor="background2" w:themeShade="40"/>
              </w:rPr>
            </w:pPr>
          </w:p>
        </w:tc>
      </w:tr>
      <w:tr w:rsidR="00356092" w:rsidRPr="00356092" w14:paraId="529B12E4" w14:textId="77777777" w:rsidTr="00C110B6">
        <w:trPr>
          <w:jc w:val="center"/>
        </w:trPr>
        <w:tc>
          <w:tcPr>
            <w:tcW w:w="9736" w:type="dxa"/>
            <w:shd w:val="clear" w:color="auto" w:fill="FFF1EB"/>
          </w:tcPr>
          <w:p w14:paraId="2864E9E0" w14:textId="77777777" w:rsidR="00C110B6" w:rsidRPr="00356092" w:rsidRDefault="00C110B6" w:rsidP="00C110B6">
            <w:pPr>
              <w:pStyle w:val="ListParagraph"/>
              <w:rPr>
                <w:rFonts w:ascii="Roboto" w:hAnsi="Roboto"/>
                <w:color w:val="3B3838" w:themeColor="background2" w:themeShade="40"/>
              </w:rPr>
            </w:pPr>
          </w:p>
          <w:p w14:paraId="01DC5C30" w14:textId="68B2A4B0" w:rsidR="00C110B6" w:rsidRPr="00356092" w:rsidRDefault="00C110B6" w:rsidP="00C110B6">
            <w:pPr>
              <w:pStyle w:val="ListParagraph"/>
              <w:numPr>
                <w:ilvl w:val="0"/>
                <w:numId w:val="14"/>
              </w:numPr>
              <w:rPr>
                <w:rFonts w:ascii="Roboto" w:hAnsi="Roboto"/>
                <w:color w:val="3B3838" w:themeColor="background2" w:themeShade="40"/>
              </w:rPr>
            </w:pPr>
            <w:r w:rsidRPr="00356092">
              <w:rPr>
                <w:rFonts w:ascii="Roboto" w:hAnsi="Roboto"/>
                <w:color w:val="3B3838" w:themeColor="background2" w:themeShade="40"/>
              </w:rPr>
              <w:t>Where appropriate, governments should collaborate with international and regional financial institutions and tax administrators to increase revenue transparency, improve administrative practices, and conduct research on the impact of policies across countries and regions.</w:t>
            </w:r>
          </w:p>
          <w:p w14:paraId="629393D4" w14:textId="77777777" w:rsidR="00C110B6" w:rsidRPr="00356092" w:rsidRDefault="00C110B6" w:rsidP="00C110B6">
            <w:pPr>
              <w:rPr>
                <w:rFonts w:ascii="Roboto" w:hAnsi="Roboto"/>
                <w:color w:val="3B3838" w:themeColor="background2" w:themeShade="40"/>
              </w:rPr>
            </w:pPr>
          </w:p>
        </w:tc>
      </w:tr>
    </w:tbl>
    <w:p w14:paraId="28F7135D" w14:textId="77777777" w:rsidR="00C110B6" w:rsidRPr="00356092" w:rsidRDefault="00C110B6" w:rsidP="007A44F8">
      <w:pPr>
        <w:pStyle w:val="ListParagraph"/>
        <w:rPr>
          <w:rFonts w:ascii="Roboto" w:hAnsi="Roboto" w:cstheme="minorHAnsi"/>
          <w:color w:val="3B3838" w:themeColor="background2" w:themeShade="40"/>
          <w:shd w:val="clear" w:color="auto" w:fill="FFFFFF"/>
        </w:rPr>
      </w:pPr>
    </w:p>
    <w:p w14:paraId="174671E3" w14:textId="5A2BB51B" w:rsidR="00305363" w:rsidRDefault="00305363" w:rsidP="00F76AEB">
      <w:pPr>
        <w:pStyle w:val="ListParagraph"/>
        <w:jc w:val="both"/>
        <w:rPr>
          <w:rFonts w:ascii="Roboto" w:hAnsi="Roboto" w:cstheme="minorHAnsi"/>
          <w:color w:val="3B3838" w:themeColor="background2" w:themeShade="40"/>
          <w:shd w:val="clear" w:color="auto" w:fill="FFFFFF"/>
        </w:rPr>
      </w:pPr>
    </w:p>
    <w:p w14:paraId="59CFC332" w14:textId="77777777" w:rsidR="0041329E" w:rsidRPr="00356092" w:rsidRDefault="0041329E" w:rsidP="00F76AEB">
      <w:pPr>
        <w:pStyle w:val="ListParagraph"/>
        <w:jc w:val="both"/>
        <w:rPr>
          <w:rFonts w:ascii="Roboto" w:hAnsi="Roboto" w:cstheme="minorHAnsi"/>
          <w:color w:val="3B3838" w:themeColor="background2" w:themeShade="40"/>
          <w:shd w:val="clear" w:color="auto" w:fill="FFFFFF"/>
        </w:rPr>
      </w:pPr>
    </w:p>
    <w:p w14:paraId="14B8884A" w14:textId="4362C8C5" w:rsidR="00E74111" w:rsidRPr="00942514" w:rsidRDefault="00E74111" w:rsidP="00942514">
      <w:pPr>
        <w:jc w:val="both"/>
        <w:rPr>
          <w:rFonts w:ascii="Roboto" w:hAnsi="Roboto" w:cstheme="minorHAnsi"/>
          <w:color w:val="3B3838" w:themeColor="background2" w:themeShade="40"/>
        </w:rPr>
      </w:pPr>
      <w:r w:rsidRPr="00942514">
        <w:rPr>
          <w:rFonts w:ascii="Roboto" w:hAnsi="Roboto" w:cstheme="minorHAnsi"/>
          <w:color w:val="3B3838" w:themeColor="background2" w:themeShade="40"/>
        </w:rPr>
        <w:t>This draft was finished on August 1</w:t>
      </w:r>
      <w:r w:rsidR="001F4D92" w:rsidRPr="00942514">
        <w:rPr>
          <w:rFonts w:ascii="Roboto" w:hAnsi="Roboto" w:cstheme="minorHAnsi"/>
          <w:color w:val="3B3838" w:themeColor="background2" w:themeShade="40"/>
        </w:rPr>
        <w:t>8</w:t>
      </w:r>
      <w:r w:rsidRPr="00942514">
        <w:rPr>
          <w:rFonts w:ascii="Roboto" w:hAnsi="Roboto" w:cstheme="minorHAnsi"/>
          <w:color w:val="3B3838" w:themeColor="background2" w:themeShade="40"/>
        </w:rPr>
        <w:t>, 2021</w:t>
      </w:r>
      <w:r w:rsidR="00356092" w:rsidRPr="00942514">
        <w:rPr>
          <w:rFonts w:ascii="Roboto" w:hAnsi="Roboto" w:cstheme="minorHAnsi"/>
          <w:color w:val="3B3838" w:themeColor="background2" w:themeShade="40"/>
        </w:rPr>
        <w:t>.</w:t>
      </w:r>
    </w:p>
    <w:sectPr w:rsidR="00E74111" w:rsidRPr="00942514">
      <w:headerReference w:type="default" r:id="rId20"/>
      <w:footerReference w:type="even" r:id="rId21"/>
      <w:footerReference w:type="default" r:id="rId22"/>
      <w:pgSz w:w="11906" w:h="16838"/>
      <w:pgMar w:top="2170" w:right="720" w:bottom="1098"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601FC" w14:textId="77777777" w:rsidR="009B2784" w:rsidRDefault="009B2784">
      <w:r>
        <w:separator/>
      </w:r>
    </w:p>
  </w:endnote>
  <w:endnote w:type="continuationSeparator" w:id="0">
    <w:p w14:paraId="318062EF" w14:textId="77777777" w:rsidR="009B2784" w:rsidRDefault="009B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Roboto">
    <w:panose1 w:val="020B0604020202020204"/>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9F7C" w14:textId="77777777" w:rsidR="00D25B40" w:rsidRDefault="008A273D">
    <w:pPr>
      <w:pBdr>
        <w:top w:val="nil"/>
        <w:left w:val="nil"/>
        <w:bottom w:val="nil"/>
        <w:right w:val="nil"/>
        <w:between w:val="nil"/>
      </w:pBdr>
      <w:tabs>
        <w:tab w:val="center" w:pos="4680"/>
        <w:tab w:val="right" w:pos="9360"/>
      </w:tabs>
      <w:jc w:val="center"/>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end"/>
    </w:r>
  </w:p>
  <w:p w14:paraId="520616B0" w14:textId="77777777" w:rsidR="00D25B40" w:rsidRDefault="00D25B40">
    <w:pPr>
      <w:pBdr>
        <w:top w:val="nil"/>
        <w:left w:val="nil"/>
        <w:bottom w:val="nil"/>
        <w:right w:val="nil"/>
        <w:between w:val="nil"/>
      </w:pBdr>
      <w:tabs>
        <w:tab w:val="center" w:pos="4680"/>
        <w:tab w:val="right" w:pos="9360"/>
      </w:tabs>
      <w:rPr>
        <w:rFonts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B28CC" w14:textId="77777777" w:rsidR="00D25B40" w:rsidRDefault="008A273D">
    <w:pPr>
      <w:pBdr>
        <w:top w:val="nil"/>
        <w:left w:val="nil"/>
        <w:bottom w:val="nil"/>
        <w:right w:val="nil"/>
        <w:between w:val="nil"/>
      </w:pBdr>
      <w:tabs>
        <w:tab w:val="center" w:pos="4680"/>
        <w:tab w:val="right" w:pos="9360"/>
      </w:tabs>
      <w:jc w:val="center"/>
      <w:rPr>
        <w:rFonts w:ascii="Arial" w:eastAsia="Arial" w:hAnsi="Arial" w:cs="Arial"/>
        <w:color w:val="3B3838"/>
        <w:sz w:val="18"/>
        <w:szCs w:val="18"/>
      </w:rPr>
    </w:pPr>
    <w:r>
      <w:rPr>
        <w:rFonts w:ascii="Arial" w:eastAsia="Arial" w:hAnsi="Arial" w:cs="Arial"/>
        <w:color w:val="3B3838"/>
        <w:sz w:val="18"/>
        <w:szCs w:val="18"/>
      </w:rPr>
      <w:fldChar w:fldCharType="begin"/>
    </w:r>
    <w:r>
      <w:rPr>
        <w:rFonts w:ascii="Arial" w:eastAsia="Arial" w:hAnsi="Arial" w:cs="Arial"/>
        <w:color w:val="3B3838"/>
        <w:sz w:val="18"/>
        <w:szCs w:val="18"/>
      </w:rPr>
      <w:instrText>PAGE</w:instrText>
    </w:r>
    <w:r>
      <w:rPr>
        <w:rFonts w:ascii="Arial" w:eastAsia="Arial" w:hAnsi="Arial" w:cs="Arial"/>
        <w:color w:val="3B3838"/>
        <w:sz w:val="18"/>
        <w:szCs w:val="18"/>
      </w:rPr>
      <w:fldChar w:fldCharType="separate"/>
    </w:r>
    <w:r w:rsidR="004C12CA">
      <w:rPr>
        <w:rFonts w:ascii="Arial" w:eastAsia="Arial" w:hAnsi="Arial" w:cs="Arial"/>
        <w:noProof/>
        <w:color w:val="3B3838"/>
        <w:sz w:val="18"/>
        <w:szCs w:val="18"/>
      </w:rPr>
      <w:t>1</w:t>
    </w:r>
    <w:r>
      <w:rPr>
        <w:rFonts w:ascii="Arial" w:eastAsia="Arial" w:hAnsi="Arial" w:cs="Arial"/>
        <w:color w:val="3B3838"/>
        <w:sz w:val="18"/>
        <w:szCs w:val="18"/>
      </w:rPr>
      <w:fldChar w:fldCharType="end"/>
    </w:r>
  </w:p>
  <w:p w14:paraId="5C28D36E" w14:textId="77777777" w:rsidR="00D25B40" w:rsidRDefault="008A273D">
    <w:pPr>
      <w:pBdr>
        <w:top w:val="nil"/>
        <w:left w:val="nil"/>
        <w:bottom w:val="nil"/>
        <w:right w:val="nil"/>
        <w:between w:val="nil"/>
      </w:pBdr>
      <w:tabs>
        <w:tab w:val="center" w:pos="4680"/>
        <w:tab w:val="right" w:pos="9360"/>
      </w:tabs>
      <w:jc w:val="center"/>
      <w:rPr>
        <w:rFonts w:ascii="Arial" w:eastAsia="Arial" w:hAnsi="Arial" w:cs="Arial"/>
        <w:color w:val="3B3838"/>
        <w:sz w:val="20"/>
        <w:szCs w:val="20"/>
      </w:rPr>
    </w:pPr>
    <w:r>
      <w:rPr>
        <w:rFonts w:ascii="Arial" w:eastAsia="Arial" w:hAnsi="Arial" w:cs="Arial"/>
        <w:color w:val="3B3838"/>
        <w:sz w:val="20"/>
        <w:szCs w:val="20"/>
      </w:rPr>
      <w:t>fiscaltransparency.net</w:t>
    </w:r>
    <w:r>
      <w:rPr>
        <w:rFonts w:ascii="Arial" w:eastAsia="Arial" w:hAnsi="Arial" w:cs="Arial"/>
        <w:color w:val="3B3838"/>
        <w:sz w:val="20"/>
        <w:szCs w:val="20"/>
      </w:rPr>
      <w:tab/>
    </w:r>
    <w:r>
      <w:rPr>
        <w:rFonts w:ascii="Arial" w:eastAsia="Arial" w:hAnsi="Arial" w:cs="Arial"/>
        <w:color w:val="3B3838"/>
        <w:sz w:val="20"/>
        <w:szCs w:val="20"/>
      </w:rPr>
      <w:tab/>
      <w:t>@FiscalTrans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C5A63" w14:textId="77777777" w:rsidR="009B2784" w:rsidRDefault="009B2784">
      <w:r>
        <w:separator/>
      </w:r>
    </w:p>
  </w:footnote>
  <w:footnote w:type="continuationSeparator" w:id="0">
    <w:p w14:paraId="35738F31" w14:textId="77777777" w:rsidR="009B2784" w:rsidRDefault="009B2784">
      <w:r>
        <w:continuationSeparator/>
      </w:r>
    </w:p>
  </w:footnote>
  <w:footnote w:id="1">
    <w:p w14:paraId="1EC76E9B" w14:textId="3CFA5142" w:rsidR="00FE6116" w:rsidRPr="00FE6116" w:rsidRDefault="00FE6116">
      <w:pPr>
        <w:pStyle w:val="FootnoteText"/>
        <w:rPr>
          <w:lang w:val="en-US"/>
        </w:rPr>
      </w:pPr>
      <w:r>
        <w:rPr>
          <w:rStyle w:val="FootnoteReference"/>
        </w:rPr>
        <w:footnoteRef/>
      </w:r>
      <w:r>
        <w:t xml:space="preserve"> </w:t>
      </w:r>
      <w:r w:rsidR="00E74111" w:rsidRPr="007C478F">
        <w:rPr>
          <w:rFonts w:asciiTheme="minorHAnsi" w:hAnsiTheme="minorHAnsi" w:cstheme="minorHAnsi"/>
        </w:rPr>
        <w:t xml:space="preserve">Based on </w:t>
      </w:r>
      <w:hyperlink r:id="rId1" w:history="1">
        <w:r w:rsidR="00DD6F28" w:rsidRPr="00DD6F28">
          <w:rPr>
            <w:rStyle w:val="Hyperlink"/>
            <w:rFonts w:asciiTheme="minorHAnsi" w:hAnsiTheme="minorHAnsi" w:cstheme="minorHAnsi"/>
            <w:i/>
            <w:iCs/>
            <w:color w:val="FF5100"/>
          </w:rPr>
          <w:t>Making Tax Work: A Framework for Enhancing Tax Transparency</w:t>
        </w:r>
      </w:hyperlink>
      <w:r w:rsidR="00E74111" w:rsidRPr="007C478F">
        <w:rPr>
          <w:rFonts w:asciiTheme="minorHAnsi" w:hAnsiTheme="minorHAnsi" w:cstheme="minorHAnsi"/>
        </w:rPr>
        <w:t xml:space="preserve">, these GIFT </w:t>
      </w:r>
      <w:r w:rsidRPr="007C478F">
        <w:rPr>
          <w:rFonts w:asciiTheme="minorHAnsi" w:hAnsiTheme="minorHAnsi" w:cstheme="minorHAnsi"/>
          <w:lang w:val="en-US"/>
        </w:rPr>
        <w:t xml:space="preserve">principles were drafted by Jean Ross, with the support of Raquel Ferreira and Juan Pablo Guerrero. </w:t>
      </w:r>
      <w:r w:rsidR="00E74111" w:rsidRPr="007C478F">
        <w:rPr>
          <w:rFonts w:asciiTheme="minorHAnsi" w:hAnsiTheme="minorHAnsi" w:cstheme="minorHAnsi"/>
          <w:lang w:val="en-US"/>
        </w:rPr>
        <w:t>As Network Director, Guerrero is responsible for this publication.</w:t>
      </w:r>
      <w:r w:rsidR="00E74111">
        <w:rPr>
          <w:lang w:val="en-US"/>
        </w:rPr>
        <w:t xml:space="preserve">  </w:t>
      </w:r>
      <w:r>
        <w:rPr>
          <w:lang w:val="en-US"/>
        </w:rPr>
        <w:t xml:space="preserve"> </w:t>
      </w:r>
    </w:p>
  </w:footnote>
  <w:footnote w:id="2">
    <w:p w14:paraId="63EAF431" w14:textId="7F4261C6" w:rsidR="00305363" w:rsidRPr="007C478F" w:rsidRDefault="00305363" w:rsidP="00305363">
      <w:pPr>
        <w:pStyle w:val="FootnoteText"/>
        <w:rPr>
          <w:rFonts w:asciiTheme="minorHAnsi" w:hAnsiTheme="minorHAnsi" w:cstheme="minorHAnsi"/>
        </w:rPr>
      </w:pPr>
      <w:r>
        <w:rPr>
          <w:rStyle w:val="FootnoteReference"/>
        </w:rPr>
        <w:footnoteRef/>
      </w:r>
      <w:r>
        <w:t xml:space="preserve"> </w:t>
      </w:r>
      <w:r w:rsidRPr="007C478F">
        <w:rPr>
          <w:rFonts w:asciiTheme="minorHAnsi" w:hAnsiTheme="minorHAnsi" w:cstheme="minorHAnsi"/>
        </w:rPr>
        <w:t xml:space="preserve">Richard Murphy and Andrew Baker, </w:t>
      </w:r>
      <w:hyperlink r:id="rId2" w:history="1">
        <w:r w:rsidRPr="00DD6F28">
          <w:rPr>
            <w:rStyle w:val="Hyperlink"/>
            <w:rFonts w:asciiTheme="minorHAnsi" w:hAnsiTheme="minorHAnsi" w:cstheme="minorHAnsi"/>
            <w:i/>
            <w:iCs/>
            <w:color w:val="FF5100"/>
          </w:rPr>
          <w:t>Making Tax Work: A Framework for Enhancing Tax Transparency</w:t>
        </w:r>
      </w:hyperlink>
      <w:r w:rsidRPr="007C478F">
        <w:rPr>
          <w:rFonts w:asciiTheme="minorHAnsi" w:hAnsiTheme="minorHAnsi" w:cstheme="minorHAnsi"/>
        </w:rPr>
        <w:t xml:space="preserve">, Global Initiative for Fiscal Transparency (2021) and Juan Pablo Guerrero, </w:t>
      </w:r>
      <w:r w:rsidRPr="007C478F">
        <w:rPr>
          <w:rFonts w:asciiTheme="minorHAnsi" w:hAnsiTheme="minorHAnsi" w:cstheme="minorHAnsi"/>
          <w:i/>
          <w:iCs/>
        </w:rPr>
        <w:t>Tax Transparency and Informed Public Dialogue in Tax Policy: A civil society perspective on taxes</w:t>
      </w:r>
      <w:r w:rsidRPr="007C478F">
        <w:rPr>
          <w:rFonts w:asciiTheme="minorHAnsi" w:hAnsiTheme="minorHAnsi" w:cstheme="minorHAnsi"/>
        </w:rPr>
        <w:t xml:space="preserve">, </w:t>
      </w:r>
      <w:r w:rsidR="00FE6116" w:rsidRPr="007C478F">
        <w:rPr>
          <w:rFonts w:asciiTheme="minorHAnsi" w:hAnsiTheme="minorHAnsi" w:cstheme="minorHAnsi"/>
        </w:rPr>
        <w:t xml:space="preserve">Global Initiative for Fiscal Transparency </w:t>
      </w:r>
      <w:r w:rsidRPr="007C478F">
        <w:rPr>
          <w:rFonts w:asciiTheme="minorHAnsi" w:hAnsiTheme="minorHAnsi" w:cstheme="minorHAnsi"/>
        </w:rPr>
        <w:t>(</w:t>
      </w:r>
      <w:hyperlink r:id="rId3" w:history="1">
        <w:r w:rsidRPr="00DD6F28">
          <w:rPr>
            <w:rStyle w:val="Hyperlink"/>
            <w:rFonts w:asciiTheme="minorHAnsi" w:hAnsiTheme="minorHAnsi" w:cstheme="minorHAnsi"/>
            <w:color w:val="FF5100"/>
          </w:rPr>
          <w:t>2020</w:t>
        </w:r>
      </w:hyperlink>
      <w:r w:rsidRPr="007C478F">
        <w:rPr>
          <w:rFonts w:asciiTheme="minorHAnsi" w:hAnsiTheme="minorHAnsi" w:cstheme="minorHAnsi"/>
        </w:rPr>
        <w:t xml:space="preserve">).  See also Paolo de Renzio and Juan Pablo Guerrero, </w:t>
      </w:r>
      <w:r w:rsidRPr="007C478F">
        <w:rPr>
          <w:rFonts w:asciiTheme="minorHAnsi" w:hAnsiTheme="minorHAnsi" w:cstheme="minorHAnsi"/>
          <w:i/>
          <w:iCs/>
        </w:rPr>
        <w:t>Promoting more open and accountable tax systems: The Role of International principles and standards</w:t>
      </w:r>
      <w:r w:rsidRPr="007C478F">
        <w:rPr>
          <w:rFonts w:asciiTheme="minorHAnsi" w:hAnsiTheme="minorHAnsi" w:cstheme="minorHAnsi"/>
        </w:rPr>
        <w:t xml:space="preserve">, International Budget Partnership and Global Initiative for Fiscal Transparency (May 2021). </w:t>
      </w:r>
    </w:p>
  </w:footnote>
  <w:footnote w:id="3">
    <w:p w14:paraId="15F6629C" w14:textId="77777777" w:rsidR="00305363" w:rsidRPr="007C478F" w:rsidRDefault="00305363" w:rsidP="00305363">
      <w:pPr>
        <w:pStyle w:val="FootnoteText"/>
        <w:rPr>
          <w:rFonts w:asciiTheme="minorHAnsi" w:hAnsiTheme="minorHAnsi" w:cstheme="minorHAnsi"/>
        </w:rPr>
      </w:pPr>
      <w:r w:rsidRPr="007C478F">
        <w:rPr>
          <w:rStyle w:val="FootnoteReference"/>
          <w:rFonts w:asciiTheme="minorHAnsi" w:hAnsiTheme="minorHAnsi" w:cstheme="minorHAnsi"/>
        </w:rPr>
        <w:footnoteRef/>
      </w:r>
      <w:r w:rsidRPr="007C478F">
        <w:rPr>
          <w:rFonts w:asciiTheme="minorHAnsi" w:hAnsiTheme="minorHAnsi" w:cstheme="minorHAnsi"/>
        </w:rPr>
        <w:t xml:space="preserve"> Richard Murphy and Andrew Baker, </w:t>
      </w:r>
      <w:hyperlink r:id="rId4" w:history="1">
        <w:r w:rsidRPr="00DD6F28">
          <w:rPr>
            <w:rStyle w:val="Hyperlink"/>
            <w:rFonts w:asciiTheme="minorHAnsi" w:hAnsiTheme="minorHAnsi" w:cstheme="minorHAnsi"/>
            <w:i/>
            <w:iCs/>
            <w:color w:val="FF5100"/>
          </w:rPr>
          <w:t>Making Tax Work: A Framework for Enhancing Tax Transparency</w:t>
        </w:r>
      </w:hyperlink>
      <w:r w:rsidRPr="007C478F">
        <w:rPr>
          <w:rFonts w:asciiTheme="minorHAnsi" w:hAnsiTheme="minorHAnsi" w:cstheme="minorHAnsi"/>
        </w:rPr>
        <w:t>, Global Initiative for Fiscal Transparency (2021), p. 7.</w:t>
      </w:r>
    </w:p>
  </w:footnote>
  <w:footnote w:id="4">
    <w:p w14:paraId="51B78A66" w14:textId="77777777" w:rsidR="002700E2" w:rsidRPr="007C478F" w:rsidRDefault="002700E2" w:rsidP="002700E2">
      <w:pPr>
        <w:pStyle w:val="FootnoteText"/>
        <w:rPr>
          <w:rFonts w:asciiTheme="minorHAnsi" w:hAnsiTheme="minorHAnsi" w:cstheme="minorHAnsi"/>
        </w:rPr>
      </w:pPr>
      <w:r w:rsidRPr="007C478F">
        <w:rPr>
          <w:rStyle w:val="FootnoteReference"/>
          <w:rFonts w:asciiTheme="minorHAnsi" w:hAnsiTheme="minorHAnsi" w:cstheme="minorHAnsi"/>
        </w:rPr>
        <w:footnoteRef/>
      </w:r>
      <w:r w:rsidRPr="007C478F">
        <w:rPr>
          <w:rFonts w:asciiTheme="minorHAnsi" w:hAnsiTheme="minorHAnsi" w:cstheme="minorHAnsi"/>
        </w:rPr>
        <w:t xml:space="preserve"> Richard Murphy and Andrew Baker, </w:t>
      </w:r>
      <w:hyperlink r:id="rId5" w:history="1">
        <w:r w:rsidRPr="00DD6F28">
          <w:rPr>
            <w:rStyle w:val="Hyperlink"/>
            <w:rFonts w:asciiTheme="minorHAnsi" w:hAnsiTheme="minorHAnsi" w:cstheme="minorHAnsi"/>
            <w:i/>
            <w:iCs/>
            <w:color w:val="FF5100"/>
          </w:rPr>
          <w:t>Making Tax Work: A Framework for Enhancing Tax Transparency</w:t>
        </w:r>
      </w:hyperlink>
      <w:r w:rsidRPr="007C478F">
        <w:rPr>
          <w:rFonts w:asciiTheme="minorHAnsi" w:hAnsiTheme="minorHAnsi" w:cstheme="minorHAnsi"/>
        </w:rPr>
        <w:t>, Global Initiative for Fiscal Transparency (2021), pp.3- 4.</w:t>
      </w:r>
    </w:p>
  </w:footnote>
  <w:footnote w:id="5">
    <w:p w14:paraId="09455768" w14:textId="77777777" w:rsidR="002700E2" w:rsidRPr="007C478F" w:rsidRDefault="002700E2" w:rsidP="002700E2">
      <w:pPr>
        <w:pStyle w:val="FootnoteText"/>
        <w:rPr>
          <w:rFonts w:asciiTheme="minorHAnsi" w:hAnsiTheme="minorHAnsi" w:cstheme="minorHAnsi"/>
        </w:rPr>
      </w:pPr>
      <w:r w:rsidRPr="007C478F">
        <w:rPr>
          <w:rStyle w:val="FootnoteReference"/>
          <w:rFonts w:asciiTheme="minorHAnsi" w:hAnsiTheme="minorHAnsi" w:cstheme="minorHAnsi"/>
        </w:rPr>
        <w:footnoteRef/>
      </w:r>
      <w:r w:rsidRPr="007C478F">
        <w:rPr>
          <w:rFonts w:asciiTheme="minorHAnsi" w:hAnsiTheme="minorHAnsi" w:cstheme="minorHAnsi"/>
        </w:rPr>
        <w:t xml:space="preserve"> Richard Murphy and Andrew Baker, </w:t>
      </w:r>
      <w:hyperlink r:id="rId6" w:history="1">
        <w:r w:rsidRPr="00DD6F28">
          <w:rPr>
            <w:rStyle w:val="Hyperlink"/>
            <w:rFonts w:asciiTheme="minorHAnsi" w:hAnsiTheme="minorHAnsi" w:cstheme="minorHAnsi"/>
            <w:i/>
            <w:iCs/>
            <w:color w:val="FF5100"/>
          </w:rPr>
          <w:t>Making Tax Work: A Framework for Enhancing Tax Transparency</w:t>
        </w:r>
      </w:hyperlink>
      <w:r w:rsidRPr="007C478F">
        <w:rPr>
          <w:rFonts w:asciiTheme="minorHAnsi" w:hAnsiTheme="minorHAnsi" w:cstheme="minorHAnsi"/>
        </w:rPr>
        <w:t>, Global Initiative for Fiscal Transparency (2021), pp. 12-13.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3F86E" w14:textId="77777777" w:rsidR="00D25B40" w:rsidRDefault="008A273D">
    <w:pPr>
      <w:pBdr>
        <w:top w:val="nil"/>
        <w:left w:val="nil"/>
        <w:bottom w:val="nil"/>
        <w:right w:val="nil"/>
        <w:between w:val="nil"/>
      </w:pBdr>
      <w:tabs>
        <w:tab w:val="center" w:pos="4680"/>
        <w:tab w:val="right" w:pos="9360"/>
      </w:tabs>
      <w:rPr>
        <w:rFonts w:cs="Calibri"/>
        <w:color w:val="000000"/>
      </w:rPr>
    </w:pPr>
    <w:r>
      <w:rPr>
        <w:noProof/>
      </w:rPr>
      <w:drawing>
        <wp:anchor distT="0" distB="0" distL="0" distR="0" simplePos="0" relativeHeight="251658240" behindDoc="1" locked="0" layoutInCell="1" hidden="0" allowOverlap="1" wp14:anchorId="7F78DF58" wp14:editId="5B1D1EF0">
          <wp:simplePos x="0" y="0"/>
          <wp:positionH relativeFrom="column">
            <wp:posOffset>-18413</wp:posOffset>
          </wp:positionH>
          <wp:positionV relativeFrom="paragraph">
            <wp:posOffset>202677</wp:posOffset>
          </wp:positionV>
          <wp:extent cx="1995170" cy="34734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95170" cy="347345"/>
                  </a:xfrm>
                  <a:prstGeom prst="rect">
                    <a:avLst/>
                  </a:prstGeom>
                  <a:ln/>
                </pic:spPr>
              </pic:pic>
            </a:graphicData>
          </a:graphic>
        </wp:anchor>
      </w:drawing>
    </w:r>
    <w:r>
      <w:rPr>
        <w:noProof/>
      </w:rPr>
      <w:drawing>
        <wp:anchor distT="0" distB="0" distL="0" distR="0" simplePos="0" relativeHeight="251659264" behindDoc="1" locked="0" layoutInCell="1" hidden="0" allowOverlap="1" wp14:anchorId="0738D3A7" wp14:editId="2A1C67D0">
          <wp:simplePos x="0" y="0"/>
          <wp:positionH relativeFrom="column">
            <wp:posOffset>2542540</wp:posOffset>
          </wp:positionH>
          <wp:positionV relativeFrom="paragraph">
            <wp:posOffset>176530</wp:posOffset>
          </wp:positionV>
          <wp:extent cx="4121150" cy="394335"/>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4121150" cy="3943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23EF"/>
    <w:multiLevelType w:val="multilevel"/>
    <w:tmpl w:val="A3F0D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AF3D42"/>
    <w:multiLevelType w:val="multilevel"/>
    <w:tmpl w:val="825C6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F5561D"/>
    <w:multiLevelType w:val="multilevel"/>
    <w:tmpl w:val="AB6E2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F64153"/>
    <w:multiLevelType w:val="multilevel"/>
    <w:tmpl w:val="81F29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66303C"/>
    <w:multiLevelType w:val="multilevel"/>
    <w:tmpl w:val="359296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F1E082D"/>
    <w:multiLevelType w:val="hybridMultilevel"/>
    <w:tmpl w:val="051C7CB2"/>
    <w:lvl w:ilvl="0" w:tplc="FB42CE00">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2D76CC"/>
    <w:multiLevelType w:val="multilevel"/>
    <w:tmpl w:val="6B003DA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CBA16EE"/>
    <w:multiLevelType w:val="multilevel"/>
    <w:tmpl w:val="D5EEB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7E1D19"/>
    <w:multiLevelType w:val="hybridMultilevel"/>
    <w:tmpl w:val="DDB63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FB1C2C"/>
    <w:multiLevelType w:val="multilevel"/>
    <w:tmpl w:val="0D885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47E11F7"/>
    <w:multiLevelType w:val="hybridMultilevel"/>
    <w:tmpl w:val="A95A615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E4F205B"/>
    <w:multiLevelType w:val="multilevel"/>
    <w:tmpl w:val="EBA47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90803C4"/>
    <w:multiLevelType w:val="hybridMultilevel"/>
    <w:tmpl w:val="10760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98957C7"/>
    <w:multiLevelType w:val="multilevel"/>
    <w:tmpl w:val="8FC4E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DC82F5C"/>
    <w:multiLevelType w:val="hybridMultilevel"/>
    <w:tmpl w:val="40AEE0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6"/>
  </w:num>
  <w:num w:numId="5">
    <w:abstractNumId w:val="1"/>
  </w:num>
  <w:num w:numId="6">
    <w:abstractNumId w:val="13"/>
  </w:num>
  <w:num w:numId="7">
    <w:abstractNumId w:val="7"/>
  </w:num>
  <w:num w:numId="8">
    <w:abstractNumId w:val="11"/>
  </w:num>
  <w:num w:numId="9">
    <w:abstractNumId w:val="3"/>
  </w:num>
  <w:num w:numId="10">
    <w:abstractNumId w:val="2"/>
  </w:num>
  <w:num w:numId="11">
    <w:abstractNumId w:val="5"/>
  </w:num>
  <w:num w:numId="12">
    <w:abstractNumId w:val="12"/>
  </w:num>
  <w:num w:numId="13">
    <w:abstractNumId w:val="14"/>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B40"/>
    <w:rsid w:val="00035552"/>
    <w:rsid w:val="000E771E"/>
    <w:rsid w:val="001402ED"/>
    <w:rsid w:val="001871AF"/>
    <w:rsid w:val="001B49D7"/>
    <w:rsid w:val="001F4D92"/>
    <w:rsid w:val="00206AA8"/>
    <w:rsid w:val="0022160D"/>
    <w:rsid w:val="0022643B"/>
    <w:rsid w:val="002700E2"/>
    <w:rsid w:val="00287091"/>
    <w:rsid w:val="002E2945"/>
    <w:rsid w:val="00305363"/>
    <w:rsid w:val="00356092"/>
    <w:rsid w:val="003920EC"/>
    <w:rsid w:val="003A5D24"/>
    <w:rsid w:val="003D6FE2"/>
    <w:rsid w:val="003F5735"/>
    <w:rsid w:val="004041AB"/>
    <w:rsid w:val="0041329E"/>
    <w:rsid w:val="0041756E"/>
    <w:rsid w:val="004478FF"/>
    <w:rsid w:val="004C12CA"/>
    <w:rsid w:val="00525182"/>
    <w:rsid w:val="005F36F4"/>
    <w:rsid w:val="00673F41"/>
    <w:rsid w:val="006973F8"/>
    <w:rsid w:val="006A217B"/>
    <w:rsid w:val="006A2EE7"/>
    <w:rsid w:val="006B51F9"/>
    <w:rsid w:val="007000D2"/>
    <w:rsid w:val="007068A0"/>
    <w:rsid w:val="007A44F8"/>
    <w:rsid w:val="007C478F"/>
    <w:rsid w:val="0086238E"/>
    <w:rsid w:val="00895690"/>
    <w:rsid w:val="008A273D"/>
    <w:rsid w:val="00942514"/>
    <w:rsid w:val="0098642D"/>
    <w:rsid w:val="009B2784"/>
    <w:rsid w:val="00A71A1D"/>
    <w:rsid w:val="00B1340C"/>
    <w:rsid w:val="00B818B9"/>
    <w:rsid w:val="00BC1CF9"/>
    <w:rsid w:val="00C110B6"/>
    <w:rsid w:val="00C21B19"/>
    <w:rsid w:val="00C46230"/>
    <w:rsid w:val="00CD705F"/>
    <w:rsid w:val="00D0694B"/>
    <w:rsid w:val="00D25B40"/>
    <w:rsid w:val="00DB7CEF"/>
    <w:rsid w:val="00DD6F28"/>
    <w:rsid w:val="00DE2FE8"/>
    <w:rsid w:val="00E64A7D"/>
    <w:rsid w:val="00E74111"/>
    <w:rsid w:val="00EA0EAB"/>
    <w:rsid w:val="00F76AEB"/>
    <w:rsid w:val="00FE61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8D20E"/>
  <w15:docId w15:val="{93EDC1FA-8EA0-2F47-B5E8-7100C863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4F8"/>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9C50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0073"/>
    <w:pPr>
      <w:widowControl w:val="0"/>
      <w:suppressAutoHyphens/>
      <w:ind w:left="720"/>
      <w:jc w:val="both"/>
    </w:pPr>
    <w:rPr>
      <w:rFonts w:asciiTheme="minorHAnsi" w:hAnsiTheme="minorHAnsi" w:cstheme="majorHAnsi"/>
      <w:b/>
      <w:color w:val="FF6B00"/>
      <w:sz w:val="32"/>
      <w:lang w:val="es-MX"/>
    </w:r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Bullet1"/>
    <w:basedOn w:val="Normal"/>
    <w:link w:val="ListParagraphChar"/>
    <w:uiPriority w:val="34"/>
    <w:qFormat/>
    <w:rsid w:val="00A404F8"/>
    <w:pPr>
      <w:ind w:left="720"/>
    </w:pPr>
  </w:style>
  <w:style w:type="paragraph" w:styleId="BalloonText">
    <w:name w:val="Balloon Text"/>
    <w:basedOn w:val="Normal"/>
    <w:link w:val="BalloonTextChar"/>
    <w:uiPriority w:val="99"/>
    <w:semiHidden/>
    <w:unhideWhenUsed/>
    <w:rsid w:val="00D001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19A"/>
    <w:rPr>
      <w:rFonts w:ascii="Segoe UI" w:hAnsi="Segoe UI" w:cs="Segoe UI"/>
      <w:sz w:val="18"/>
      <w:szCs w:val="18"/>
    </w:rPr>
  </w:style>
  <w:style w:type="paragraph" w:styleId="Header">
    <w:name w:val="header"/>
    <w:basedOn w:val="Normal"/>
    <w:link w:val="HeaderChar"/>
    <w:uiPriority w:val="99"/>
    <w:unhideWhenUsed/>
    <w:rsid w:val="00B80073"/>
    <w:pPr>
      <w:tabs>
        <w:tab w:val="center" w:pos="4680"/>
        <w:tab w:val="right" w:pos="9360"/>
      </w:tabs>
    </w:pPr>
  </w:style>
  <w:style w:type="character" w:customStyle="1" w:styleId="HeaderChar">
    <w:name w:val="Header Char"/>
    <w:basedOn w:val="DefaultParagraphFont"/>
    <w:link w:val="Header"/>
    <w:uiPriority w:val="99"/>
    <w:rsid w:val="00B80073"/>
    <w:rPr>
      <w:rFonts w:ascii="Calibri" w:hAnsi="Calibri" w:cs="Times New Roman"/>
    </w:rPr>
  </w:style>
  <w:style w:type="paragraph" w:styleId="Footer">
    <w:name w:val="footer"/>
    <w:basedOn w:val="Normal"/>
    <w:link w:val="FooterChar"/>
    <w:uiPriority w:val="99"/>
    <w:unhideWhenUsed/>
    <w:rsid w:val="00B80073"/>
    <w:pPr>
      <w:tabs>
        <w:tab w:val="center" w:pos="4680"/>
        <w:tab w:val="right" w:pos="9360"/>
      </w:tabs>
    </w:pPr>
  </w:style>
  <w:style w:type="character" w:customStyle="1" w:styleId="FooterChar">
    <w:name w:val="Footer Char"/>
    <w:basedOn w:val="DefaultParagraphFont"/>
    <w:link w:val="Footer"/>
    <w:uiPriority w:val="99"/>
    <w:rsid w:val="00B80073"/>
    <w:rPr>
      <w:rFonts w:ascii="Calibri" w:hAnsi="Calibri" w:cs="Times New Roman"/>
    </w:rPr>
  </w:style>
  <w:style w:type="character" w:customStyle="1" w:styleId="TitleChar">
    <w:name w:val="Title Char"/>
    <w:basedOn w:val="DefaultParagraphFont"/>
    <w:link w:val="Title"/>
    <w:uiPriority w:val="10"/>
    <w:rsid w:val="00B80073"/>
    <w:rPr>
      <w:rFonts w:cstheme="majorHAnsi"/>
      <w:b/>
      <w:color w:val="FF6B00"/>
      <w:sz w:val="32"/>
      <w:lang w:val="es-MX"/>
    </w:rPr>
  </w:style>
  <w:style w:type="character" w:styleId="PageNumber">
    <w:name w:val="page number"/>
    <w:basedOn w:val="DefaultParagraphFont"/>
    <w:uiPriority w:val="99"/>
    <w:semiHidden/>
    <w:unhideWhenUsed/>
    <w:rsid w:val="00C70786"/>
  </w:style>
  <w:style w:type="paragraph" w:styleId="NoSpacing">
    <w:name w:val="No Spacing"/>
    <w:uiPriority w:val="1"/>
    <w:qFormat/>
    <w:rsid w:val="006A7FA7"/>
    <w:rPr>
      <w:rFonts w:eastAsiaTheme="minorEastAsia"/>
      <w:sz w:val="24"/>
      <w:szCs w:val="24"/>
      <w:lang w:val="en-US"/>
    </w:rPr>
  </w:style>
  <w:style w:type="character" w:styleId="Hyperlink">
    <w:name w:val="Hyperlink"/>
    <w:basedOn w:val="DefaultParagraphFont"/>
    <w:uiPriority w:val="99"/>
    <w:unhideWhenUsed/>
    <w:qFormat/>
    <w:rsid w:val="00AC4581"/>
    <w:rPr>
      <w:color w:val="0563C1" w:themeColor="hyperlink"/>
      <w:u w:val="single"/>
    </w:rPr>
  </w:style>
  <w:style w:type="character" w:customStyle="1" w:styleId="FootnoteTextChar">
    <w:name w:val="Footnote Text Char"/>
    <w:aliases w:val="Style 6 Char"/>
    <w:basedOn w:val="DefaultParagraphFont"/>
    <w:link w:val="FootnoteText"/>
    <w:uiPriority w:val="99"/>
    <w:locked/>
    <w:rsid w:val="00AC4581"/>
    <w:rPr>
      <w:rFonts w:ascii="Cambria" w:hAnsi="Cambria" w:cs="Cambria"/>
      <w:sz w:val="20"/>
      <w:szCs w:val="20"/>
    </w:rPr>
  </w:style>
  <w:style w:type="paragraph" w:styleId="FootnoteText">
    <w:name w:val="footnote text"/>
    <w:aliases w:val="Style 6"/>
    <w:basedOn w:val="Normal"/>
    <w:link w:val="FootnoteTextChar"/>
    <w:uiPriority w:val="99"/>
    <w:unhideWhenUsed/>
    <w:rsid w:val="00AC4581"/>
    <w:pPr>
      <w:suppressAutoHyphens/>
    </w:pPr>
    <w:rPr>
      <w:rFonts w:ascii="Cambria" w:hAnsi="Cambria" w:cs="Cambria"/>
      <w:sz w:val="20"/>
      <w:szCs w:val="20"/>
    </w:rPr>
  </w:style>
  <w:style w:type="character" w:customStyle="1" w:styleId="FootnoteTextChar1">
    <w:name w:val="Footnote Text Char1"/>
    <w:basedOn w:val="DefaultParagraphFont"/>
    <w:uiPriority w:val="99"/>
    <w:semiHidden/>
    <w:rsid w:val="00AC4581"/>
    <w:rPr>
      <w:rFonts w:ascii="Calibri" w:hAnsi="Calibri" w:cs="Times New Roman"/>
      <w:sz w:val="20"/>
      <w:szCs w:val="20"/>
    </w:rPr>
  </w:style>
  <w:style w:type="paragraph" w:styleId="Signature">
    <w:name w:val="Signature"/>
    <w:basedOn w:val="Normal"/>
    <w:link w:val="SignatureChar"/>
    <w:semiHidden/>
    <w:unhideWhenUsed/>
    <w:rsid w:val="00AC4581"/>
    <w:pPr>
      <w:suppressAutoHyphens/>
      <w:ind w:left="4320"/>
    </w:pPr>
    <w:rPr>
      <w:rFonts w:ascii="Times New Roman" w:eastAsia="Times New Roman" w:hAnsi="Times New Roman"/>
      <w:szCs w:val="20"/>
      <w:lang w:val="en-US"/>
    </w:rPr>
  </w:style>
  <w:style w:type="character" w:customStyle="1" w:styleId="SignatureChar">
    <w:name w:val="Signature Char"/>
    <w:basedOn w:val="DefaultParagraphFont"/>
    <w:link w:val="Signature"/>
    <w:semiHidden/>
    <w:rsid w:val="00AC4581"/>
    <w:rPr>
      <w:rFonts w:ascii="Times New Roman" w:eastAsia="Times New Roman" w:hAnsi="Times New Roman" w:cs="Times New Roman"/>
      <w:szCs w:val="20"/>
      <w:lang w:val="en-US"/>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qFormat/>
    <w:locked/>
    <w:rsid w:val="00AC4581"/>
    <w:rPr>
      <w:rFonts w:ascii="Calibri" w:hAnsi="Calibri" w:cs="Times New Roman"/>
    </w:rPr>
  </w:style>
  <w:style w:type="character" w:customStyle="1" w:styleId="SubtitleGIFTChar">
    <w:name w:val="Subtitle_GIFT Char"/>
    <w:basedOn w:val="DefaultParagraphFont"/>
    <w:link w:val="SubtitleGIFT"/>
    <w:locked/>
    <w:rsid w:val="00AC4581"/>
    <w:rPr>
      <w:rFonts w:ascii="Calibri Light" w:hAnsi="Calibri Light" w:cstheme="majorHAnsi"/>
      <w:b/>
      <w:color w:val="FF6B00"/>
      <w:sz w:val="32"/>
    </w:rPr>
  </w:style>
  <w:style w:type="paragraph" w:customStyle="1" w:styleId="SubtitleGIFT">
    <w:name w:val="Subtitle_GIFT"/>
    <w:basedOn w:val="Normal"/>
    <w:link w:val="SubtitleGIFTChar"/>
    <w:qFormat/>
    <w:rsid w:val="00AC4581"/>
    <w:rPr>
      <w:rFonts w:ascii="Calibri Light" w:hAnsi="Calibri Light" w:cstheme="majorHAnsi"/>
      <w:b/>
      <w:color w:val="FF6B00"/>
      <w:sz w:val="32"/>
    </w:rPr>
  </w:style>
  <w:style w:type="character" w:customStyle="1" w:styleId="Subtitle2GIFTChar">
    <w:name w:val="Subtitle 2_GIFT Char"/>
    <w:basedOn w:val="SubtitleGIFTChar"/>
    <w:link w:val="Subtitle2GIFT"/>
    <w:locked/>
    <w:rsid w:val="00AC4581"/>
    <w:rPr>
      <w:rFonts w:ascii="Calibri Light" w:hAnsi="Calibri Light" w:cstheme="majorHAnsi"/>
      <w:b/>
      <w:color w:val="FF6B00"/>
      <w:sz w:val="28"/>
      <w:szCs w:val="28"/>
    </w:rPr>
  </w:style>
  <w:style w:type="paragraph" w:customStyle="1" w:styleId="Subtitle2GIFT">
    <w:name w:val="Subtitle 2_GIFT"/>
    <w:basedOn w:val="SubtitleGIFT"/>
    <w:link w:val="Subtitle2GIFTChar"/>
    <w:qFormat/>
    <w:rsid w:val="00AC4581"/>
    <w:rPr>
      <w:sz w:val="28"/>
      <w:szCs w:val="28"/>
    </w:rPr>
  </w:style>
  <w:style w:type="paragraph" w:customStyle="1" w:styleId="BodyON">
    <w:name w:val="Body ON"/>
    <w:basedOn w:val="Normal"/>
    <w:qFormat/>
    <w:rsid w:val="00AC4581"/>
    <w:rPr>
      <w:rFonts w:ascii="Helvetica Neue" w:eastAsia="Cambria" w:hAnsi="Helvetica Neue"/>
      <w:color w:val="5F6062"/>
      <w:sz w:val="18"/>
      <w:szCs w:val="18"/>
      <w:lang w:val="en-GB" w:eastAsia="en-GB"/>
    </w:rPr>
  </w:style>
  <w:style w:type="character" w:styleId="FootnoteReference">
    <w:name w:val="footnote reference"/>
    <w:aliases w:val="Style 5"/>
    <w:basedOn w:val="DefaultParagraphFont"/>
    <w:uiPriority w:val="99"/>
    <w:semiHidden/>
    <w:unhideWhenUsed/>
    <w:rsid w:val="00AC4581"/>
    <w:rPr>
      <w:vertAlign w:val="superscript"/>
    </w:rPr>
  </w:style>
  <w:style w:type="table" w:styleId="TableGrid">
    <w:name w:val="Table Grid"/>
    <w:basedOn w:val="TableNormal"/>
    <w:uiPriority w:val="59"/>
    <w:rsid w:val="00AC4581"/>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AC4581"/>
    <w:rPr>
      <w:rFonts w:ascii="Cambria" w:eastAsia="Cambria" w:hAnsi="Cambria" w:cs="Times New Roman"/>
      <w:sz w:val="24"/>
      <w:szCs w:val="24"/>
      <w:lang w:val="en-US"/>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1">
    <w:name w:val="Unresolved Mention1"/>
    <w:basedOn w:val="DefaultParagraphFont"/>
    <w:uiPriority w:val="99"/>
    <w:semiHidden/>
    <w:unhideWhenUsed/>
    <w:rsid w:val="005B2FEE"/>
    <w:rPr>
      <w:color w:val="605E5C"/>
      <w:shd w:val="clear" w:color="auto" w:fill="E1DFDD"/>
    </w:rPr>
  </w:style>
  <w:style w:type="character" w:styleId="Strong">
    <w:name w:val="Strong"/>
    <w:basedOn w:val="DefaultParagraphFont"/>
    <w:uiPriority w:val="22"/>
    <w:qFormat/>
    <w:rsid w:val="00BB2113"/>
    <w:rPr>
      <w:b/>
      <w:bCs/>
    </w:rPr>
  </w:style>
  <w:style w:type="character" w:styleId="FollowedHyperlink">
    <w:name w:val="FollowedHyperlink"/>
    <w:basedOn w:val="DefaultParagraphFont"/>
    <w:uiPriority w:val="99"/>
    <w:semiHidden/>
    <w:unhideWhenUsed/>
    <w:rsid w:val="00142FA5"/>
    <w:rPr>
      <w:color w:val="954F72" w:themeColor="followedHyperlink"/>
      <w:u w:val="single"/>
    </w:rPr>
  </w:style>
  <w:style w:type="character" w:customStyle="1" w:styleId="Heading2Char">
    <w:name w:val="Heading 2 Char"/>
    <w:basedOn w:val="DefaultParagraphFont"/>
    <w:link w:val="Heading2"/>
    <w:uiPriority w:val="9"/>
    <w:semiHidden/>
    <w:rsid w:val="009C50EF"/>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925AD8"/>
    <w:rPr>
      <w:sz w:val="16"/>
      <w:szCs w:val="16"/>
    </w:rPr>
  </w:style>
  <w:style w:type="paragraph" w:styleId="CommentText">
    <w:name w:val="annotation text"/>
    <w:basedOn w:val="Normal"/>
    <w:link w:val="CommentTextChar"/>
    <w:uiPriority w:val="99"/>
    <w:unhideWhenUsed/>
    <w:rsid w:val="00925AD8"/>
    <w:rPr>
      <w:sz w:val="20"/>
      <w:szCs w:val="20"/>
    </w:rPr>
  </w:style>
  <w:style w:type="character" w:customStyle="1" w:styleId="CommentTextChar">
    <w:name w:val="Comment Text Char"/>
    <w:basedOn w:val="DefaultParagraphFont"/>
    <w:link w:val="CommentText"/>
    <w:uiPriority w:val="99"/>
    <w:rsid w:val="00925AD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25AD8"/>
    <w:rPr>
      <w:b/>
      <w:bCs/>
    </w:rPr>
  </w:style>
  <w:style w:type="character" w:customStyle="1" w:styleId="CommentSubjectChar">
    <w:name w:val="Comment Subject Char"/>
    <w:basedOn w:val="CommentTextChar"/>
    <w:link w:val="CommentSubject"/>
    <w:uiPriority w:val="99"/>
    <w:semiHidden/>
    <w:rsid w:val="00925AD8"/>
    <w:rPr>
      <w:rFonts w:ascii="Calibri" w:hAnsi="Calibri" w:cs="Times New Roman"/>
      <w:b/>
      <w:bCs/>
      <w:sz w:val="20"/>
      <w:szCs w:val="20"/>
    </w:rPr>
  </w:style>
  <w:style w:type="paragraph" w:styleId="Revision">
    <w:name w:val="Revision"/>
    <w:hidden/>
    <w:uiPriority w:val="99"/>
    <w:semiHidden/>
    <w:rsid w:val="00925AD8"/>
    <w:rPr>
      <w:rFonts w:cs="Times New Roman"/>
    </w:rPr>
  </w:style>
  <w:style w:type="paragraph" w:styleId="NormalWeb">
    <w:name w:val="Normal (Web)"/>
    <w:basedOn w:val="Normal"/>
    <w:uiPriority w:val="99"/>
    <w:unhideWhenUsed/>
    <w:rsid w:val="00EB79EC"/>
    <w:pPr>
      <w:spacing w:before="100" w:beforeAutospacing="1" w:after="100" w:afterAutospacing="1"/>
    </w:pPr>
    <w:rPr>
      <w:rFonts w:ascii="Times New Roman" w:eastAsia="Times New Roman" w:hAnsi="Times New Roman"/>
      <w:sz w:val="24"/>
      <w:szCs w:val="24"/>
      <w:lang w:val="en-US"/>
    </w:rPr>
  </w:style>
  <w:style w:type="character" w:customStyle="1" w:styleId="apple-converted-space">
    <w:name w:val="apple-converted-space"/>
    <w:basedOn w:val="DefaultParagraphFont"/>
    <w:rsid w:val="00B832D6"/>
  </w:style>
  <w:style w:type="character" w:customStyle="1" w:styleId="UnresolvedMention2">
    <w:name w:val="Unresolved Mention2"/>
    <w:basedOn w:val="DefaultParagraphFont"/>
    <w:uiPriority w:val="99"/>
    <w:semiHidden/>
    <w:unhideWhenUsed/>
    <w:rsid w:val="0096530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sz w:val="24"/>
      <w:szCs w:val="24"/>
    </w:rPr>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rPr>
      <w:rFonts w:ascii="Cambria" w:eastAsia="Cambria" w:hAnsi="Cambria" w:cs="Cambria"/>
      <w:sz w:val="24"/>
      <w:szCs w:val="24"/>
    </w:rPr>
    <w:tblPr>
      <w:tblStyleRowBandSize w:val="1"/>
      <w:tblStyleColBandSize w:val="1"/>
    </w:tblPr>
  </w:style>
  <w:style w:type="table" w:customStyle="1" w:styleId="a2">
    <w:basedOn w:val="TableNormal"/>
    <w:rPr>
      <w:rFonts w:ascii="Cambria" w:eastAsia="Cambria" w:hAnsi="Cambria" w:cs="Cambria"/>
      <w:sz w:val="24"/>
      <w:szCs w:val="24"/>
    </w:rPr>
    <w:tblPr>
      <w:tblStyleRowBandSize w:val="1"/>
      <w:tblStyleColBandSize w:val="1"/>
    </w:tblPr>
  </w:style>
  <w:style w:type="table" w:customStyle="1" w:styleId="a3">
    <w:basedOn w:val="TableNormal"/>
    <w:rPr>
      <w:rFonts w:ascii="Cambria" w:eastAsia="Cambria" w:hAnsi="Cambria" w:cs="Cambria"/>
      <w:sz w:val="24"/>
      <w:szCs w:val="24"/>
    </w:rPr>
    <w:tblPr>
      <w:tblStyleRowBandSize w:val="1"/>
      <w:tblStyleColBandSize w:val="1"/>
    </w:tblPr>
  </w:style>
  <w:style w:type="table" w:customStyle="1" w:styleId="a4">
    <w:basedOn w:val="TableNormal"/>
    <w:rPr>
      <w:rFonts w:ascii="Cambria" w:eastAsia="Cambria" w:hAnsi="Cambria" w:cs="Cambria"/>
      <w:sz w:val="24"/>
      <w:szCs w:val="24"/>
    </w:rPr>
    <w:tblPr>
      <w:tblStyleRowBandSize w:val="1"/>
      <w:tblStyleColBandSize w:val="1"/>
    </w:tblPr>
  </w:style>
  <w:style w:type="table" w:customStyle="1" w:styleId="a5">
    <w:basedOn w:val="TableNormal"/>
    <w:rPr>
      <w:rFonts w:ascii="Cambria" w:eastAsia="Cambria" w:hAnsi="Cambria" w:cs="Cambria"/>
      <w:sz w:val="24"/>
      <w:szCs w:val="24"/>
    </w:rPr>
    <w:tblPr>
      <w:tblStyleRowBandSize w:val="1"/>
      <w:tblStyleColBandSize w:val="1"/>
    </w:tblPr>
  </w:style>
  <w:style w:type="table" w:customStyle="1" w:styleId="a6">
    <w:basedOn w:val="TableNormal"/>
    <w:rPr>
      <w:rFonts w:ascii="Cambria" w:eastAsia="Cambria" w:hAnsi="Cambria" w:cs="Cambria"/>
      <w:sz w:val="24"/>
      <w:szCs w:val="24"/>
    </w:rPr>
    <w:tblPr>
      <w:tblStyleRowBandSize w:val="1"/>
      <w:tblStyleColBandSize w:val="1"/>
    </w:tblPr>
  </w:style>
  <w:style w:type="table" w:customStyle="1" w:styleId="a7">
    <w:basedOn w:val="TableNormal"/>
    <w:rPr>
      <w:rFonts w:ascii="Cambria" w:eastAsia="Cambria" w:hAnsi="Cambria" w:cs="Cambria"/>
      <w:sz w:val="24"/>
      <w:szCs w:val="24"/>
    </w:rPr>
    <w:tblPr>
      <w:tblStyleRowBandSize w:val="1"/>
      <w:tblStyleColBandSize w:val="1"/>
    </w:tblPr>
  </w:style>
  <w:style w:type="table" w:customStyle="1" w:styleId="a8">
    <w:basedOn w:val="TableNormal"/>
    <w:rPr>
      <w:rFonts w:ascii="Cambria" w:eastAsia="Cambria" w:hAnsi="Cambria" w:cs="Cambria"/>
      <w:sz w:val="24"/>
      <w:szCs w:val="24"/>
    </w:rPr>
    <w:tblPr>
      <w:tblStyleRowBandSize w:val="1"/>
      <w:tblStyleColBandSize w:val="1"/>
    </w:tblPr>
  </w:style>
  <w:style w:type="table" w:customStyle="1" w:styleId="a9">
    <w:basedOn w:val="TableNormal"/>
    <w:rPr>
      <w:rFonts w:ascii="Cambria" w:eastAsia="Cambria" w:hAnsi="Cambria" w:cs="Cambria"/>
      <w:sz w:val="24"/>
      <w:szCs w:val="24"/>
    </w:rPr>
    <w:tblPr>
      <w:tblStyleRowBandSize w:val="1"/>
      <w:tblStyleColBandSize w:val="1"/>
    </w:tblPr>
  </w:style>
  <w:style w:type="table" w:customStyle="1" w:styleId="aa">
    <w:basedOn w:val="TableNormal"/>
    <w:rPr>
      <w:rFonts w:ascii="Cambria" w:eastAsia="Cambria" w:hAnsi="Cambria" w:cs="Cambria"/>
      <w:sz w:val="24"/>
      <w:szCs w:val="24"/>
    </w:rPr>
    <w:tblPr>
      <w:tblStyleRowBandSize w:val="1"/>
      <w:tblStyleColBandSize w:val="1"/>
    </w:tblPr>
  </w:style>
  <w:style w:type="table" w:customStyle="1" w:styleId="ab">
    <w:basedOn w:val="TableNormal"/>
    <w:rPr>
      <w:rFonts w:ascii="Cambria" w:eastAsia="Cambria" w:hAnsi="Cambria" w:cs="Cambria"/>
      <w:sz w:val="24"/>
      <w:szCs w:val="24"/>
    </w:rPr>
    <w:tblPr>
      <w:tblStyleRowBandSize w:val="1"/>
      <w:tblStyleColBandSize w:val="1"/>
    </w:tblPr>
  </w:style>
  <w:style w:type="table" w:customStyle="1" w:styleId="ac">
    <w:basedOn w:val="TableNormal"/>
    <w:rPr>
      <w:rFonts w:ascii="Cambria" w:eastAsia="Cambria" w:hAnsi="Cambria" w:cs="Cambria"/>
      <w:sz w:val="24"/>
      <w:szCs w:val="24"/>
    </w:rPr>
    <w:tblPr>
      <w:tblStyleRowBandSize w:val="1"/>
      <w:tblStyleColBandSize w:val="1"/>
    </w:tblPr>
  </w:style>
  <w:style w:type="table" w:customStyle="1" w:styleId="ad">
    <w:basedOn w:val="TableNormal"/>
    <w:rPr>
      <w:rFonts w:ascii="Cambria" w:eastAsia="Cambria" w:hAnsi="Cambria" w:cs="Cambria"/>
      <w:sz w:val="24"/>
      <w:szCs w:val="24"/>
    </w:rPr>
    <w:tblPr>
      <w:tblStyleRowBandSize w:val="1"/>
      <w:tblStyleColBandSize w:val="1"/>
    </w:tblPr>
  </w:style>
  <w:style w:type="table" w:customStyle="1" w:styleId="ae">
    <w:basedOn w:val="TableNormal"/>
    <w:rPr>
      <w:rFonts w:ascii="Cambria" w:eastAsia="Cambria" w:hAnsi="Cambria" w:cs="Cambria"/>
      <w:sz w:val="24"/>
      <w:szCs w:val="24"/>
    </w:rPr>
    <w:tblPr>
      <w:tblStyleRowBandSize w:val="1"/>
      <w:tblStyleColBandSize w:val="1"/>
    </w:tblPr>
  </w:style>
  <w:style w:type="table" w:customStyle="1" w:styleId="af">
    <w:basedOn w:val="TableNormal"/>
    <w:rPr>
      <w:rFonts w:ascii="Cambria" w:eastAsia="Cambria" w:hAnsi="Cambria" w:cs="Cambria"/>
      <w:sz w:val="24"/>
      <w:szCs w:val="24"/>
    </w:rPr>
    <w:tblPr>
      <w:tblStyleRowBandSize w:val="1"/>
      <w:tblStyleColBandSize w:val="1"/>
    </w:tblPr>
  </w:style>
  <w:style w:type="table" w:customStyle="1" w:styleId="af0">
    <w:basedOn w:val="TableNormal"/>
    <w:rPr>
      <w:rFonts w:ascii="Cambria" w:eastAsia="Cambria" w:hAnsi="Cambria" w:cs="Cambria"/>
      <w:sz w:val="24"/>
      <w:szCs w:val="24"/>
    </w:rPr>
    <w:tblPr>
      <w:tblStyleRowBandSize w:val="1"/>
      <w:tblStyleColBandSize w:val="1"/>
    </w:tblPr>
  </w:style>
  <w:style w:type="table" w:customStyle="1" w:styleId="af1">
    <w:basedOn w:val="TableNormal"/>
    <w:rPr>
      <w:rFonts w:ascii="Cambria" w:eastAsia="Cambria" w:hAnsi="Cambria" w:cs="Cambria"/>
      <w:sz w:val="24"/>
      <w:szCs w:val="24"/>
    </w:rPr>
    <w:tblPr>
      <w:tblStyleRowBandSize w:val="1"/>
      <w:tblStyleColBandSize w:val="1"/>
    </w:tblPr>
  </w:style>
  <w:style w:type="table" w:customStyle="1" w:styleId="af2">
    <w:basedOn w:val="TableNormal"/>
    <w:rPr>
      <w:rFonts w:ascii="Cambria" w:eastAsia="Cambria" w:hAnsi="Cambria" w:cs="Cambria"/>
      <w:sz w:val="24"/>
      <w:szCs w:val="24"/>
    </w:rPr>
    <w:tblPr>
      <w:tblStyleRowBandSize w:val="1"/>
      <w:tblStyleColBandSize w:val="1"/>
    </w:tblPr>
  </w:style>
  <w:style w:type="table" w:customStyle="1" w:styleId="af3">
    <w:basedOn w:val="TableNormal"/>
    <w:rPr>
      <w:rFonts w:ascii="Cambria" w:eastAsia="Cambria" w:hAnsi="Cambria" w:cs="Cambria"/>
      <w:sz w:val="24"/>
      <w:szCs w:val="24"/>
    </w:rPr>
    <w:tblPr>
      <w:tblStyleRowBandSize w:val="1"/>
      <w:tblStyleColBandSize w:val="1"/>
    </w:tblPr>
  </w:style>
  <w:style w:type="table" w:customStyle="1" w:styleId="af4">
    <w:basedOn w:val="TableNormal"/>
    <w:rPr>
      <w:rFonts w:ascii="Cambria" w:eastAsia="Cambria" w:hAnsi="Cambria" w:cs="Cambria"/>
      <w:sz w:val="24"/>
      <w:szCs w:val="24"/>
    </w:rPr>
    <w:tblPr>
      <w:tblStyleRowBandSize w:val="1"/>
      <w:tblStyleColBandSize w:val="1"/>
    </w:tblPr>
  </w:style>
  <w:style w:type="table" w:customStyle="1" w:styleId="af5">
    <w:basedOn w:val="TableNormal"/>
    <w:rPr>
      <w:rFonts w:ascii="Cambria" w:eastAsia="Cambria" w:hAnsi="Cambria" w:cs="Cambria"/>
      <w:sz w:val="24"/>
      <w:szCs w:val="24"/>
    </w:rPr>
    <w:tblPr>
      <w:tblStyleRowBandSize w:val="1"/>
      <w:tblStyleColBandSize w:val="1"/>
    </w:tblPr>
  </w:style>
  <w:style w:type="table" w:customStyle="1" w:styleId="af6">
    <w:basedOn w:val="TableNormal"/>
    <w:rPr>
      <w:rFonts w:ascii="Cambria" w:eastAsia="Cambria" w:hAnsi="Cambria" w:cs="Cambria"/>
      <w:sz w:val="24"/>
      <w:szCs w:val="24"/>
    </w:rPr>
    <w:tblPr>
      <w:tblStyleRowBandSize w:val="1"/>
      <w:tblStyleColBandSize w:val="1"/>
    </w:tblPr>
  </w:style>
  <w:style w:type="table" w:customStyle="1" w:styleId="af7">
    <w:basedOn w:val="TableNormal"/>
    <w:rPr>
      <w:rFonts w:ascii="Cambria" w:eastAsia="Cambria" w:hAnsi="Cambria" w:cs="Cambria"/>
      <w:sz w:val="24"/>
      <w:szCs w:val="24"/>
    </w:rPr>
    <w:tblPr>
      <w:tblStyleRowBandSize w:val="1"/>
      <w:tblStyleColBandSize w:val="1"/>
    </w:tblPr>
  </w:style>
  <w:style w:type="table" w:customStyle="1" w:styleId="af8">
    <w:basedOn w:val="TableNormal"/>
    <w:rPr>
      <w:rFonts w:ascii="Cambria" w:eastAsia="Cambria" w:hAnsi="Cambria" w:cs="Cambria"/>
      <w:sz w:val="24"/>
      <w:szCs w:val="24"/>
    </w:rPr>
    <w:tblPr>
      <w:tblStyleRowBandSize w:val="1"/>
      <w:tblStyleColBandSize w:val="1"/>
    </w:tblPr>
  </w:style>
  <w:style w:type="character" w:styleId="UnresolvedMention">
    <w:name w:val="Unresolved Mention"/>
    <w:basedOn w:val="DefaultParagraphFont"/>
    <w:uiPriority w:val="99"/>
    <w:semiHidden/>
    <w:unhideWhenUsed/>
    <w:rsid w:val="00E74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iscaltransparency.net/Blogpost_IBP-GIFT_OpenTax.html" TargetMode="External"/><Relationship Id="rId18" Type="http://schemas.openxmlformats.org/officeDocument/2006/relationships/hyperlink" Target="https://www.fiscaltransparency.net/gift-principl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nternationalbudget.org/issues-lab/tax-equity-initiative/" TargetMode="External"/><Relationship Id="rId17" Type="http://schemas.openxmlformats.org/officeDocument/2006/relationships/hyperlink" Target="https://www.imf.org/en/Publications/Departmental-Papers-Policy-Papers/Issues/2019/03/07/ISORA-2016-Understanding-Revenue-Administration-46337" TargetMode="External"/><Relationship Id="rId2" Type="http://schemas.openxmlformats.org/officeDocument/2006/relationships/numbering" Target="numbering.xml"/><Relationship Id="rId16" Type="http://schemas.openxmlformats.org/officeDocument/2006/relationships/hyperlink" Target="https://www.pefa.org/abou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ldbank.org/en/programs/the-global-tax-progra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adat.org/home" TargetMode="External"/><Relationship Id="rId23" Type="http://schemas.openxmlformats.org/officeDocument/2006/relationships/fontTable" Target="fontTable.xml"/><Relationship Id="rId10" Type="http://schemas.openxmlformats.org/officeDocument/2006/relationships/hyperlink" Target="https://www.fiscaltransparency.net/public-participation-principles-and-guide/" TargetMode="External"/><Relationship Id="rId19" Type="http://schemas.openxmlformats.org/officeDocument/2006/relationships/hyperlink" Target="https://www.fiscaltransparency.net/public-participation-principles-and-guide/" TargetMode="External"/><Relationship Id="rId4" Type="http://schemas.openxmlformats.org/officeDocument/2006/relationships/settings" Target="settings.xml"/><Relationship Id="rId9" Type="http://schemas.openxmlformats.org/officeDocument/2006/relationships/hyperlink" Target="http://www.fiscaltransparency.net/ft_principles/" TargetMode="External"/><Relationship Id="rId14" Type="http://schemas.openxmlformats.org/officeDocument/2006/relationships/hyperlink" Target="https://www.fiscaltransparency.net/cso-perspective-on-taxes-scoping-study/"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fiscaltransparency.net/wp-content/uploads/2021/05/Scoping-Paper-CSO-taxwork-GIFT21Sep20.pdf" TargetMode="External"/><Relationship Id="rId2" Type="http://schemas.openxmlformats.org/officeDocument/2006/relationships/hyperlink" Target="https://www.fiscaltransparency.net/making-tax-work/" TargetMode="External"/><Relationship Id="rId1" Type="http://schemas.openxmlformats.org/officeDocument/2006/relationships/hyperlink" Target="https://www.fiscaltransparency.net/making-tax-work/" TargetMode="External"/><Relationship Id="rId6" Type="http://schemas.openxmlformats.org/officeDocument/2006/relationships/hyperlink" Target="https://www.fiscaltransparency.net/making-tax-work/" TargetMode="External"/><Relationship Id="rId5" Type="http://schemas.openxmlformats.org/officeDocument/2006/relationships/hyperlink" Target="https://www.fiscaltransparency.net/making-tax-work/" TargetMode="External"/><Relationship Id="rId4" Type="http://schemas.openxmlformats.org/officeDocument/2006/relationships/hyperlink" Target="https://www.fiscaltransparency.net/making-tax-wor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Rs76kQwzSIYpq9RCAKJ7iL6i8A==">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2502</Words>
  <Characters>14263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petrie</dc:creator>
  <cp:lastModifiedBy>Juan P. Guerrero Amparan</cp:lastModifiedBy>
  <cp:revision>3</cp:revision>
  <dcterms:created xsi:type="dcterms:W3CDTF">2021-08-18T20:08:00Z</dcterms:created>
  <dcterms:modified xsi:type="dcterms:W3CDTF">2021-08-20T19:04:00Z</dcterms:modified>
</cp:coreProperties>
</file>