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1E16F" w14:textId="77777777" w:rsidR="00EE579B" w:rsidRPr="00EE579B" w:rsidRDefault="00EE579B" w:rsidP="00EE579B">
      <w:pPr>
        <w:spacing w:after="0"/>
        <w:jc w:val="center"/>
        <w:rPr>
          <w:b/>
          <w:lang w:val="es-MX"/>
        </w:rPr>
      </w:pPr>
      <w:bookmarkStart w:id="0" w:name="_GoBack"/>
      <w:bookmarkEnd w:id="0"/>
      <w:r w:rsidRPr="00EE579B">
        <w:rPr>
          <w:b/>
          <w:lang w:val="es-MX"/>
        </w:rPr>
        <w:t>Conclusiones del Primer Taller para la Creación de un</w:t>
      </w:r>
    </w:p>
    <w:p w14:paraId="1FC22A68" w14:textId="77777777" w:rsidR="00EE579B" w:rsidRDefault="00EE579B" w:rsidP="00EE579B">
      <w:pPr>
        <w:spacing w:after="0"/>
        <w:jc w:val="center"/>
        <w:rPr>
          <w:b/>
          <w:lang w:val="es-MX"/>
        </w:rPr>
      </w:pPr>
      <w:r w:rsidRPr="00EE579B">
        <w:rPr>
          <w:b/>
          <w:lang w:val="es-MX"/>
        </w:rPr>
        <w:t>Observatorio del Gasto Público en Guatemala</w:t>
      </w:r>
    </w:p>
    <w:p w14:paraId="76E18B67" w14:textId="77777777" w:rsidR="00EE579B" w:rsidRPr="00EE579B" w:rsidRDefault="00EE579B" w:rsidP="00EE579B">
      <w:pPr>
        <w:spacing w:after="0"/>
        <w:jc w:val="center"/>
        <w:rPr>
          <w:b/>
          <w:lang w:val="es-MX"/>
        </w:rPr>
      </w:pPr>
    </w:p>
    <w:p w14:paraId="45ADF464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>El gobierno ha definido la transparencia como un aspecto prioritario de sus políticas y quiere dar pasos concretos que ayuden a recuperar la confianza de la población</w:t>
      </w:r>
    </w:p>
    <w:p w14:paraId="3D85717A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>Crear un observatorio de la calidad del gasto es un elemento fundamental de esta política</w:t>
      </w:r>
    </w:p>
    <w:p w14:paraId="435F244B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>La creación del observatorio es un reto, principalmente tomando en cuenta que no es la primera vez que se intenta crear un mecanismo similar y existe escepticismo de parte de varios actores, pero es el momento de retomar con decisión este objetivo</w:t>
      </w:r>
    </w:p>
    <w:p w14:paraId="34003C52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 xml:space="preserve">Este taller ha sido un primer paso muy importante para iniciar el proceso de creación del Observatorio </w:t>
      </w:r>
    </w:p>
    <w:p w14:paraId="0816DEEC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>Esta consulta ha tenido una participación muy importante y significativa de funcionarios de gobierno de todos los sectores y también la participación de actores notables de la sociedad civil y de expertos internacionales</w:t>
      </w:r>
    </w:p>
    <w:p w14:paraId="7072C1FF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>La consulta debe ahora extenderse a más actores de la sociedad para asegurar su legitimidad y para obtener visiones complementarias de todos los actores del país -- El gobierno está comprometido a ampliar la consulta y permitir la participación de todos los sectores</w:t>
      </w:r>
    </w:p>
    <w:p w14:paraId="7D8951AA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>El taller ha permitido identificar algunos aspectos importantes para la definición del modelo de Observatorio de Gasto Público en Guatemala</w:t>
      </w:r>
    </w:p>
    <w:p w14:paraId="180ED4AE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t>Con relación al alcance se reconoce la necesidad de crear un Observatorio de alcance nacional y que tenga una cobertura amplia de todo el gasto público en Guatemala. Sin embargo, al mismo tiempo se reconoce que el proceso debe ser gradual y que debe enfocarse primero en áreas específicas para mostrar resultados</w:t>
      </w:r>
    </w:p>
    <w:p w14:paraId="0C01DCAC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t>En el corto plazo, el Observatorio podría construirse a partir de las experiencias que ya existen y enfocarse en áreas temáticas y sectores específicos donde existan mayores oportunidades de cooperación entre las instituciones de gobierno y los grupos de la sociedad civil y los ciudadanos</w:t>
      </w:r>
    </w:p>
    <w:p w14:paraId="3E7B7492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t xml:space="preserve">La experiencia internacional sugiere dar mucha importancia al análisis de la información y los datos con el uso de tecnología moderna para visualización de información como un instrumento efectivo para el analítico y propositivo del Observatorio </w:t>
      </w:r>
    </w:p>
    <w:p w14:paraId="2133E6D3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t xml:space="preserve">Con relación a la gobernanza, se han identificado algunas </w:t>
      </w:r>
      <w:r w:rsidR="00EE579B" w:rsidRPr="00EE579B">
        <w:rPr>
          <w:lang w:val="es-MX"/>
        </w:rPr>
        <w:t>opciones,</w:t>
      </w:r>
      <w:r w:rsidRPr="00EE579B">
        <w:rPr>
          <w:lang w:val="es-MX"/>
        </w:rPr>
        <w:t xml:space="preserve"> pero todavía no hay un </w:t>
      </w:r>
      <w:r w:rsidR="00EE579B" w:rsidRPr="00EE579B">
        <w:rPr>
          <w:lang w:val="es-MX"/>
        </w:rPr>
        <w:t>consenso sobre</w:t>
      </w:r>
      <w:r w:rsidRPr="00EE579B">
        <w:rPr>
          <w:lang w:val="es-MX"/>
        </w:rPr>
        <w:t xml:space="preserve"> el modelo a adoptar, si será un organismo enteramente de la sociedad civil o un organismo mixto: en cualquier caso, deberá responder a la realidad institucional y política de Guatemala</w:t>
      </w:r>
    </w:p>
    <w:p w14:paraId="5F2AE1B3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t xml:space="preserve">Sin </w:t>
      </w:r>
      <w:r w:rsidR="00EE579B" w:rsidRPr="00EE579B">
        <w:rPr>
          <w:lang w:val="es-MX"/>
        </w:rPr>
        <w:t>embargo, se</w:t>
      </w:r>
      <w:r w:rsidRPr="00EE579B">
        <w:rPr>
          <w:lang w:val="es-MX"/>
        </w:rPr>
        <w:t xml:space="preserve"> acordó que el modelo que se adopte debe asegurar la independencia y sostenibilidad del Observatorio</w:t>
      </w:r>
    </w:p>
    <w:p w14:paraId="0B2180F3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t>Este aspecto requiere de mayor consulta y reflexión y definirse conjuntamente con actores relevantes de la sociedad civil</w:t>
      </w:r>
    </w:p>
    <w:p w14:paraId="1F5C937D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lastRenderedPageBreak/>
        <w:t xml:space="preserve">En cualquier modelo que finalmente se elija para el Observatorio es fundamental que el Gobierno, en todos sus niveles, debe tener la voluntad y el mandato no sólo para facilitar la información necesaria para el funcionamiento del Observatorio si no también para escuchar y atender sus recomendaciones </w:t>
      </w:r>
    </w:p>
    <w:p w14:paraId="3D92F881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>El taller ha permitido también identificar algunas tareas inmediatas para avanzar con la creación del Observatorio</w:t>
      </w:r>
    </w:p>
    <w:p w14:paraId="4A543B63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t>Identificar áreas específicas donde se puede iniciar procesos proactivos de transparencia y participación</w:t>
      </w:r>
    </w:p>
    <w:p w14:paraId="1C772C98" w14:textId="77777777" w:rsidR="001E1F49" w:rsidRPr="00EE579B" w:rsidRDefault="003B657E" w:rsidP="00EE579B">
      <w:pPr>
        <w:numPr>
          <w:ilvl w:val="1"/>
          <w:numId w:val="1"/>
        </w:numPr>
        <w:rPr>
          <w:lang w:val="es-AR"/>
        </w:rPr>
      </w:pPr>
      <w:r w:rsidRPr="00EE579B">
        <w:rPr>
          <w:lang w:val="es-MX"/>
        </w:rPr>
        <w:t>El Gobierno, a través del Ministerio de Finanzas, está comprometido a continuar con este esfuerzo e implementar acciones inmediatas con ejemplo concretos</w:t>
      </w:r>
    </w:p>
    <w:p w14:paraId="22F67EB7" w14:textId="77777777" w:rsidR="001E1F49" w:rsidRPr="00EE579B" w:rsidRDefault="003B657E" w:rsidP="00EE579B">
      <w:pPr>
        <w:numPr>
          <w:ilvl w:val="0"/>
          <w:numId w:val="1"/>
        </w:numPr>
        <w:rPr>
          <w:lang w:val="es-AR"/>
        </w:rPr>
      </w:pPr>
      <w:r w:rsidRPr="00EE579B">
        <w:rPr>
          <w:lang w:val="es-MX"/>
        </w:rPr>
        <w:t>El Banco Mundial y la cooperación internacional tienen también el compromiso de continuar apoyando en este esfuerzo y compartir la experiencia internacional existente que ayude a la implementación de un Observatorio exitoso y sostenible</w:t>
      </w:r>
    </w:p>
    <w:p w14:paraId="6567EE7F" w14:textId="77777777" w:rsidR="00BE63AA" w:rsidRPr="00EE579B" w:rsidRDefault="008C644A">
      <w:pPr>
        <w:rPr>
          <w:lang w:val="es-AR"/>
        </w:rPr>
      </w:pPr>
    </w:p>
    <w:sectPr w:rsidR="00BE63AA" w:rsidRPr="00EE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2763"/>
    <w:multiLevelType w:val="hybridMultilevel"/>
    <w:tmpl w:val="816697C4"/>
    <w:lvl w:ilvl="0" w:tplc="CC58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8D8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AB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0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2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2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28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0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7B7A63"/>
    <w:multiLevelType w:val="hybridMultilevel"/>
    <w:tmpl w:val="1B3C3EF2"/>
    <w:lvl w:ilvl="0" w:tplc="52C0F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AA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9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EC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6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2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E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B"/>
    <w:rsid w:val="001E1F49"/>
    <w:rsid w:val="003B657E"/>
    <w:rsid w:val="00405209"/>
    <w:rsid w:val="005F4DAA"/>
    <w:rsid w:val="008C644A"/>
    <w:rsid w:val="00EE579B"/>
    <w:rsid w:val="00E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22C6"/>
  <w15:chartTrackingRefBased/>
  <w15:docId w15:val="{1BC7C56B-F34A-4C9D-9A91-AD8FA1E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Oliveri</dc:creator>
  <cp:keywords/>
  <dc:description/>
  <cp:lastModifiedBy>Juan P. Guerrero Amparán</cp:lastModifiedBy>
  <cp:revision>2</cp:revision>
  <dcterms:created xsi:type="dcterms:W3CDTF">2017-02-13T04:17:00Z</dcterms:created>
  <dcterms:modified xsi:type="dcterms:W3CDTF">2017-02-13T04:17:00Z</dcterms:modified>
</cp:coreProperties>
</file>