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649D3" w14:textId="77777777" w:rsidR="00814490" w:rsidRDefault="00AD616B" w:rsidP="00814490">
      <w:pPr>
        <w:pStyle w:val="ColorfulList-Accent11"/>
        <w:ind w:left="0"/>
        <w:outlineLvl w:val="0"/>
        <w:rPr>
          <w:rFonts w:ascii="Calibri" w:hAnsi="Calibri"/>
          <w:b/>
          <w:color w:val="262626"/>
          <w:sz w:val="22"/>
          <w:szCs w:val="22"/>
        </w:rPr>
      </w:pPr>
      <w:r>
        <w:rPr>
          <w:rFonts w:ascii="Calibri" w:hAnsi="Calibri"/>
          <w:b/>
          <w:color w:val="262626"/>
          <w:sz w:val="22"/>
          <w:szCs w:val="22"/>
        </w:rPr>
        <w:t xml:space="preserve">2016 </w:t>
      </w:r>
      <w:r w:rsidR="00814490">
        <w:rPr>
          <w:rFonts w:ascii="Calibri" w:hAnsi="Calibri"/>
          <w:b/>
          <w:color w:val="262626"/>
          <w:sz w:val="22"/>
          <w:szCs w:val="22"/>
        </w:rPr>
        <w:t>Working Group Activity Report</w:t>
      </w:r>
    </w:p>
    <w:p w14:paraId="7ACB00B6" w14:textId="77777777" w:rsidR="00814490" w:rsidRDefault="00814490" w:rsidP="00814490">
      <w:pPr>
        <w:pStyle w:val="ColorfulList-Accent11"/>
        <w:ind w:left="0"/>
        <w:rPr>
          <w:rFonts w:ascii="Calibri" w:hAnsi="Calibri"/>
          <w:b/>
          <w:color w:val="262626"/>
          <w:sz w:val="22"/>
          <w:szCs w:val="22"/>
        </w:rPr>
      </w:pPr>
    </w:p>
    <w:p w14:paraId="58E736E2" w14:textId="77777777" w:rsidR="00814490" w:rsidRPr="00A01C85" w:rsidRDefault="00814490" w:rsidP="00814490">
      <w:pPr>
        <w:rPr>
          <w:rFonts w:ascii="Calibri" w:hAnsi="Calibri"/>
          <w:color w:val="000000"/>
          <w:sz w:val="22"/>
          <w:szCs w:val="22"/>
        </w:rPr>
      </w:pPr>
      <w:r w:rsidRPr="00A01C85">
        <w:rPr>
          <w:rFonts w:ascii="Calibri" w:eastAsia="Times New Roman" w:hAnsi="Calibri"/>
          <w:color w:val="000000"/>
          <w:sz w:val="22"/>
          <w:szCs w:val="22"/>
        </w:rPr>
        <w:t>E</w:t>
      </w:r>
      <w:r w:rsidRPr="00A01C85">
        <w:rPr>
          <w:rFonts w:ascii="Calibri" w:hAnsi="Calibri"/>
          <w:color w:val="000000"/>
          <w:sz w:val="22"/>
          <w:szCs w:val="22"/>
        </w:rPr>
        <w:t xml:space="preserve">ach </w:t>
      </w:r>
      <w:r w:rsidR="00614843">
        <w:rPr>
          <w:rFonts w:ascii="Calibri" w:hAnsi="Calibri"/>
          <w:color w:val="000000"/>
          <w:sz w:val="22"/>
          <w:szCs w:val="22"/>
        </w:rPr>
        <w:t>working group</w:t>
      </w:r>
      <w:r w:rsidRPr="00A01C85">
        <w:rPr>
          <w:rFonts w:ascii="Calibri" w:hAnsi="Calibri"/>
          <w:color w:val="000000"/>
          <w:sz w:val="22"/>
          <w:szCs w:val="22"/>
        </w:rPr>
        <w:t xml:space="preserve"> is required to submit a brief progress report to the Support Unit (SU) biannually for review by</w:t>
      </w:r>
      <w:r w:rsidR="00614843">
        <w:rPr>
          <w:rFonts w:ascii="Calibri" w:hAnsi="Calibri"/>
          <w:color w:val="000000"/>
          <w:sz w:val="22"/>
          <w:szCs w:val="22"/>
        </w:rPr>
        <w:t xml:space="preserve"> the Peer Learning and Support s</w:t>
      </w:r>
      <w:r w:rsidRPr="00A01C85">
        <w:rPr>
          <w:rFonts w:ascii="Calibri" w:hAnsi="Calibri"/>
          <w:color w:val="000000"/>
          <w:sz w:val="22"/>
          <w:szCs w:val="22"/>
        </w:rPr>
        <w:t xml:space="preserve">ubcommittee (PLS). </w:t>
      </w:r>
      <w:r w:rsidRPr="00A01C85">
        <w:rPr>
          <w:rFonts w:ascii="Calibri" w:hAnsi="Calibri"/>
          <w:color w:val="262626"/>
          <w:sz w:val="22"/>
          <w:szCs w:val="22"/>
        </w:rPr>
        <w:t>The purpose is to map and track working group activities in work plans to actual outputs delivered by the working group</w:t>
      </w:r>
      <w:r>
        <w:rPr>
          <w:rFonts w:ascii="Calibri" w:hAnsi="Calibri"/>
          <w:color w:val="262626"/>
          <w:sz w:val="22"/>
          <w:szCs w:val="22"/>
        </w:rPr>
        <w:t xml:space="preserve"> as well as identify challenges face</w:t>
      </w:r>
      <w:r w:rsidR="00614843">
        <w:rPr>
          <w:rFonts w:ascii="Calibri" w:hAnsi="Calibri"/>
          <w:color w:val="262626"/>
          <w:sz w:val="22"/>
          <w:szCs w:val="22"/>
        </w:rPr>
        <w:t>d</w:t>
      </w:r>
      <w:r>
        <w:rPr>
          <w:rFonts w:ascii="Calibri" w:hAnsi="Calibri"/>
          <w:color w:val="262626"/>
          <w:sz w:val="22"/>
          <w:szCs w:val="22"/>
        </w:rPr>
        <w:t xml:space="preserve"> by the working group that prevents it from delivering on its work plan</w:t>
      </w:r>
      <w:r w:rsidRPr="00A01C85">
        <w:rPr>
          <w:rFonts w:ascii="Calibri" w:hAnsi="Calibri"/>
          <w:color w:val="262626"/>
          <w:sz w:val="22"/>
          <w:szCs w:val="22"/>
        </w:rPr>
        <w:t>.</w:t>
      </w:r>
      <w:r w:rsidRPr="00A01C85">
        <w:rPr>
          <w:rFonts w:ascii="Calibri" w:hAnsi="Calibri"/>
          <w:color w:val="000000"/>
          <w:sz w:val="22"/>
          <w:szCs w:val="22"/>
        </w:rPr>
        <w:t xml:space="preserve"> The report should include:</w:t>
      </w:r>
    </w:p>
    <w:p w14:paraId="3931642D" w14:textId="77777777" w:rsidR="00814490" w:rsidRPr="00A01C85" w:rsidRDefault="00814490" w:rsidP="00814490">
      <w:pPr>
        <w:pStyle w:val="ColorfulList-Accent11"/>
        <w:numPr>
          <w:ilvl w:val="0"/>
          <w:numId w:val="1"/>
        </w:numPr>
        <w:rPr>
          <w:rFonts w:ascii="Calibri" w:hAnsi="Calibri"/>
          <w:color w:val="000000"/>
          <w:sz w:val="22"/>
          <w:szCs w:val="22"/>
        </w:rPr>
      </w:pPr>
      <w:r w:rsidRPr="00A01C85">
        <w:rPr>
          <w:rFonts w:ascii="Calibri" w:hAnsi="Calibri"/>
          <w:color w:val="000000"/>
          <w:sz w:val="22"/>
          <w:szCs w:val="22"/>
        </w:rPr>
        <w:t>Update</w:t>
      </w:r>
      <w:r w:rsidR="00614843">
        <w:rPr>
          <w:rFonts w:ascii="Calibri" w:hAnsi="Calibri"/>
          <w:color w:val="000000"/>
          <w:sz w:val="22"/>
          <w:szCs w:val="22"/>
        </w:rPr>
        <w:t>s</w:t>
      </w:r>
      <w:r w:rsidRPr="00A01C85">
        <w:rPr>
          <w:rFonts w:ascii="Calibri" w:hAnsi="Calibri"/>
          <w:color w:val="000000"/>
          <w:sz w:val="22"/>
          <w:szCs w:val="22"/>
        </w:rPr>
        <w:t xml:space="preserve"> on </w:t>
      </w:r>
      <w:r w:rsidR="00614843">
        <w:rPr>
          <w:rFonts w:ascii="Calibri" w:hAnsi="Calibri"/>
          <w:color w:val="000000"/>
          <w:sz w:val="22"/>
          <w:szCs w:val="22"/>
        </w:rPr>
        <w:t xml:space="preserve">the </w:t>
      </w:r>
      <w:r w:rsidRPr="00A01C85">
        <w:rPr>
          <w:rFonts w:ascii="Calibri" w:hAnsi="Calibri"/>
          <w:color w:val="000000"/>
          <w:sz w:val="22"/>
          <w:szCs w:val="22"/>
        </w:rPr>
        <w:t xml:space="preserve">progress of activities listed in the </w:t>
      </w:r>
      <w:r w:rsidR="00614843">
        <w:rPr>
          <w:rFonts w:ascii="Calibri" w:hAnsi="Calibri"/>
          <w:color w:val="000000"/>
          <w:sz w:val="22"/>
          <w:szCs w:val="22"/>
        </w:rPr>
        <w:t>working group’s</w:t>
      </w:r>
      <w:r w:rsidRPr="00A01C85">
        <w:rPr>
          <w:rFonts w:ascii="Calibri" w:hAnsi="Calibri"/>
          <w:color w:val="000000"/>
          <w:sz w:val="22"/>
          <w:szCs w:val="22"/>
        </w:rPr>
        <w:t xml:space="preserve"> action plan </w:t>
      </w:r>
    </w:p>
    <w:p w14:paraId="36DCF7A7" w14:textId="77777777" w:rsidR="00814490" w:rsidRPr="00A01C85" w:rsidRDefault="00814490" w:rsidP="00814490">
      <w:pPr>
        <w:pStyle w:val="ColorfulList-Accent11"/>
        <w:numPr>
          <w:ilvl w:val="0"/>
          <w:numId w:val="1"/>
        </w:numPr>
        <w:rPr>
          <w:rFonts w:ascii="Calibri" w:hAnsi="Calibri"/>
          <w:color w:val="000000"/>
          <w:sz w:val="22"/>
          <w:szCs w:val="22"/>
        </w:rPr>
      </w:pPr>
      <w:r w:rsidRPr="00A01C85">
        <w:rPr>
          <w:rFonts w:ascii="Calibri" w:hAnsi="Calibri"/>
          <w:color w:val="000000"/>
          <w:sz w:val="22"/>
          <w:szCs w:val="22"/>
        </w:rPr>
        <w:t>Update</w:t>
      </w:r>
      <w:r w:rsidR="00614843">
        <w:rPr>
          <w:rFonts w:ascii="Calibri" w:hAnsi="Calibri"/>
          <w:color w:val="000000"/>
          <w:sz w:val="22"/>
          <w:szCs w:val="22"/>
        </w:rPr>
        <w:t>s</w:t>
      </w:r>
      <w:r w:rsidRPr="00A01C85">
        <w:rPr>
          <w:rFonts w:ascii="Calibri" w:hAnsi="Calibri"/>
          <w:color w:val="000000"/>
          <w:sz w:val="22"/>
          <w:szCs w:val="22"/>
        </w:rPr>
        <w:t xml:space="preserve"> on the</w:t>
      </w:r>
      <w:r w:rsidR="00614843">
        <w:rPr>
          <w:rFonts w:ascii="Calibri" w:hAnsi="Calibri"/>
          <w:color w:val="000000"/>
          <w:sz w:val="22"/>
          <w:szCs w:val="22"/>
        </w:rPr>
        <w:t xml:space="preserve"> working group’s</w:t>
      </w:r>
      <w:r w:rsidRPr="00A01C85">
        <w:rPr>
          <w:rFonts w:ascii="Calibri" w:hAnsi="Calibri"/>
          <w:color w:val="000000"/>
          <w:sz w:val="22"/>
          <w:szCs w:val="22"/>
        </w:rPr>
        <w:t xml:space="preserve"> budget</w:t>
      </w:r>
      <w:r w:rsidR="00614843">
        <w:rPr>
          <w:rFonts w:ascii="Calibri" w:hAnsi="Calibri"/>
          <w:color w:val="000000"/>
          <w:sz w:val="22"/>
          <w:szCs w:val="22"/>
        </w:rPr>
        <w:t>,</w:t>
      </w:r>
      <w:r w:rsidRPr="00A01C85">
        <w:rPr>
          <w:rFonts w:ascii="Calibri" w:hAnsi="Calibri"/>
          <w:color w:val="000000"/>
          <w:sz w:val="22"/>
          <w:szCs w:val="22"/>
        </w:rPr>
        <w:t xml:space="preserve"> including expenditures for the period</w:t>
      </w:r>
    </w:p>
    <w:p w14:paraId="56158B52" w14:textId="77777777" w:rsidR="00814490" w:rsidRPr="00A01C85" w:rsidRDefault="00814490" w:rsidP="00814490">
      <w:pPr>
        <w:pStyle w:val="ColorfulList-Accent11"/>
        <w:numPr>
          <w:ilvl w:val="0"/>
          <w:numId w:val="1"/>
        </w:numPr>
        <w:rPr>
          <w:rFonts w:ascii="Calibri" w:hAnsi="Calibri"/>
          <w:color w:val="000000"/>
          <w:sz w:val="22"/>
          <w:szCs w:val="22"/>
        </w:rPr>
      </w:pPr>
      <w:r w:rsidRPr="00A01C85">
        <w:rPr>
          <w:rFonts w:ascii="Calibri" w:hAnsi="Calibri"/>
          <w:color w:val="000000"/>
          <w:sz w:val="22"/>
          <w:szCs w:val="22"/>
        </w:rPr>
        <w:t xml:space="preserve">Challenges preventing the </w:t>
      </w:r>
      <w:r w:rsidR="00614843">
        <w:rPr>
          <w:rFonts w:ascii="Calibri" w:hAnsi="Calibri"/>
          <w:color w:val="000000"/>
          <w:sz w:val="22"/>
          <w:szCs w:val="22"/>
        </w:rPr>
        <w:t>working group</w:t>
      </w:r>
      <w:r w:rsidRPr="00A01C85">
        <w:rPr>
          <w:rFonts w:ascii="Calibri" w:hAnsi="Calibri"/>
          <w:color w:val="000000"/>
          <w:sz w:val="22"/>
          <w:szCs w:val="22"/>
        </w:rPr>
        <w:t xml:space="preserve"> from achieving their work plans that would need to be addressed by the PLS or SU. </w:t>
      </w:r>
    </w:p>
    <w:p w14:paraId="138EB7D6" w14:textId="77777777" w:rsidR="00814490" w:rsidRDefault="00814490" w:rsidP="00814490">
      <w:pPr>
        <w:pStyle w:val="ColorfulList-Accent11"/>
        <w:ind w:hanging="1170"/>
        <w:rPr>
          <w:rFonts w:ascii="Calibri" w:hAnsi="Calibri"/>
          <w:b/>
          <w:color w:val="262626"/>
          <w:sz w:val="22"/>
          <w:szCs w:val="22"/>
        </w:rPr>
      </w:pPr>
    </w:p>
    <w:p w14:paraId="652F478F" w14:textId="77777777" w:rsidR="00814490" w:rsidRDefault="00814490" w:rsidP="00814490">
      <w:pPr>
        <w:pStyle w:val="ColorfulList-Accent11"/>
        <w:ind w:hanging="1170"/>
        <w:rPr>
          <w:rFonts w:ascii="Calibri" w:hAnsi="Calibri"/>
          <w:b/>
          <w:color w:val="262626"/>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410"/>
      </w:tblGrid>
      <w:tr w:rsidR="00814490" w:rsidRPr="00814490" w14:paraId="0BA3F092" w14:textId="77777777" w:rsidTr="00CC4DB2">
        <w:trPr>
          <w:trHeight w:val="287"/>
        </w:trPr>
        <w:tc>
          <w:tcPr>
            <w:tcW w:w="2628" w:type="dxa"/>
            <w:shd w:val="clear" w:color="auto" w:fill="auto"/>
          </w:tcPr>
          <w:p w14:paraId="61D92957" w14:textId="77777777" w:rsidR="00814490" w:rsidRPr="00814490" w:rsidRDefault="00814490" w:rsidP="00CC4DB2">
            <w:pPr>
              <w:pStyle w:val="ColorfulList-Accent11"/>
              <w:ind w:left="0"/>
              <w:jc w:val="right"/>
              <w:rPr>
                <w:rFonts w:ascii="Calibri" w:hAnsi="Calibri"/>
                <w:b/>
                <w:color w:val="262626"/>
                <w:sz w:val="22"/>
                <w:szCs w:val="22"/>
              </w:rPr>
            </w:pPr>
            <w:r w:rsidRPr="00814490">
              <w:rPr>
                <w:rFonts w:ascii="Calibri" w:hAnsi="Calibri"/>
                <w:b/>
                <w:color w:val="262626"/>
                <w:sz w:val="22"/>
                <w:szCs w:val="22"/>
              </w:rPr>
              <w:t>Working Group Name</w:t>
            </w:r>
          </w:p>
        </w:tc>
        <w:tc>
          <w:tcPr>
            <w:tcW w:w="4410" w:type="dxa"/>
            <w:shd w:val="clear" w:color="auto" w:fill="auto"/>
          </w:tcPr>
          <w:p w14:paraId="6313DA20" w14:textId="77777777" w:rsidR="00814490" w:rsidRPr="00814490" w:rsidRDefault="00B37130" w:rsidP="00CC4DB2">
            <w:pPr>
              <w:pStyle w:val="ColorfulList-Accent11"/>
              <w:ind w:left="0"/>
              <w:rPr>
                <w:rFonts w:ascii="Calibri" w:hAnsi="Calibri"/>
                <w:b/>
                <w:color w:val="262626"/>
                <w:sz w:val="22"/>
                <w:szCs w:val="22"/>
              </w:rPr>
            </w:pPr>
            <w:r>
              <w:rPr>
                <w:rFonts w:ascii="Calibri" w:hAnsi="Calibri"/>
                <w:b/>
                <w:color w:val="262626"/>
                <w:sz w:val="22"/>
                <w:szCs w:val="22"/>
              </w:rPr>
              <w:t>Fiscal Openness Working Group</w:t>
            </w:r>
          </w:p>
        </w:tc>
      </w:tr>
      <w:tr w:rsidR="00814490" w:rsidRPr="00814490" w14:paraId="0CA75CDB" w14:textId="77777777" w:rsidTr="00CC4DB2">
        <w:tc>
          <w:tcPr>
            <w:tcW w:w="2628" w:type="dxa"/>
            <w:shd w:val="clear" w:color="auto" w:fill="auto"/>
          </w:tcPr>
          <w:p w14:paraId="2B50B694" w14:textId="77777777" w:rsidR="00814490" w:rsidRPr="00814490" w:rsidRDefault="00E52AE8" w:rsidP="00CC4DB2">
            <w:pPr>
              <w:pStyle w:val="ColorfulList-Accent11"/>
              <w:ind w:left="0"/>
              <w:jc w:val="right"/>
              <w:rPr>
                <w:rFonts w:ascii="Calibri" w:hAnsi="Calibri"/>
                <w:b/>
                <w:color w:val="262626"/>
                <w:sz w:val="22"/>
                <w:szCs w:val="22"/>
              </w:rPr>
            </w:pPr>
            <w:r>
              <w:rPr>
                <w:rFonts w:ascii="Calibri" w:hAnsi="Calibri"/>
                <w:b/>
                <w:color w:val="262626"/>
                <w:sz w:val="22"/>
                <w:szCs w:val="22"/>
              </w:rPr>
              <w:t>Co-anchor Name</w:t>
            </w:r>
          </w:p>
        </w:tc>
        <w:tc>
          <w:tcPr>
            <w:tcW w:w="4410" w:type="dxa"/>
            <w:shd w:val="clear" w:color="auto" w:fill="auto"/>
          </w:tcPr>
          <w:p w14:paraId="527925AE" w14:textId="77777777" w:rsidR="00814490" w:rsidRPr="00814490" w:rsidRDefault="00B37130" w:rsidP="00CC4DB2">
            <w:pPr>
              <w:pStyle w:val="ColorfulList-Accent11"/>
              <w:ind w:left="0"/>
              <w:rPr>
                <w:rFonts w:ascii="Calibri" w:hAnsi="Calibri"/>
                <w:b/>
                <w:color w:val="262626"/>
                <w:sz w:val="22"/>
                <w:szCs w:val="22"/>
              </w:rPr>
            </w:pPr>
            <w:r>
              <w:rPr>
                <w:rFonts w:ascii="Calibri" w:hAnsi="Calibri"/>
                <w:b/>
                <w:color w:val="262626"/>
                <w:sz w:val="22"/>
                <w:szCs w:val="22"/>
              </w:rPr>
              <w:t>Global Initiative for Fiscal Transparency</w:t>
            </w:r>
          </w:p>
        </w:tc>
      </w:tr>
      <w:tr w:rsidR="00E52AE8" w:rsidRPr="00814490" w14:paraId="42DE369C" w14:textId="77777777" w:rsidTr="00CC4DB2">
        <w:trPr>
          <w:trHeight w:val="242"/>
        </w:trPr>
        <w:tc>
          <w:tcPr>
            <w:tcW w:w="2628" w:type="dxa"/>
            <w:shd w:val="clear" w:color="auto" w:fill="auto"/>
          </w:tcPr>
          <w:p w14:paraId="0BA1EC78" w14:textId="77777777" w:rsidR="00E52AE8" w:rsidRPr="00814490" w:rsidRDefault="00E52AE8" w:rsidP="00CC4DB2">
            <w:pPr>
              <w:pStyle w:val="ColorfulList-Accent11"/>
              <w:ind w:left="0"/>
              <w:jc w:val="right"/>
              <w:rPr>
                <w:rFonts w:ascii="Calibri" w:hAnsi="Calibri"/>
                <w:b/>
                <w:color w:val="262626"/>
                <w:sz w:val="22"/>
                <w:szCs w:val="22"/>
              </w:rPr>
            </w:pPr>
            <w:r w:rsidRPr="00814490">
              <w:rPr>
                <w:rFonts w:ascii="Calibri" w:hAnsi="Calibri"/>
                <w:b/>
                <w:color w:val="262626"/>
                <w:sz w:val="22"/>
                <w:szCs w:val="22"/>
              </w:rPr>
              <w:t>Date of Submission</w:t>
            </w:r>
          </w:p>
        </w:tc>
        <w:tc>
          <w:tcPr>
            <w:tcW w:w="4410" w:type="dxa"/>
            <w:shd w:val="clear" w:color="auto" w:fill="auto"/>
          </w:tcPr>
          <w:p w14:paraId="5DF95FD4" w14:textId="21BE67F2" w:rsidR="00E52AE8" w:rsidRPr="00814490" w:rsidRDefault="00CC4DB2" w:rsidP="00CC4DB2">
            <w:pPr>
              <w:pStyle w:val="ColorfulList-Accent11"/>
              <w:ind w:left="0"/>
              <w:rPr>
                <w:rFonts w:ascii="Calibri" w:hAnsi="Calibri"/>
                <w:b/>
                <w:color w:val="262626"/>
                <w:sz w:val="22"/>
                <w:szCs w:val="22"/>
              </w:rPr>
            </w:pPr>
            <w:r>
              <w:rPr>
                <w:rFonts w:ascii="Calibri" w:hAnsi="Calibri"/>
                <w:b/>
                <w:color w:val="262626"/>
                <w:sz w:val="22"/>
                <w:szCs w:val="22"/>
              </w:rPr>
              <w:t>02/03</w:t>
            </w:r>
            <w:bookmarkStart w:id="0" w:name="_GoBack"/>
            <w:bookmarkEnd w:id="0"/>
            <w:r w:rsidR="00866D68">
              <w:rPr>
                <w:rFonts w:ascii="Calibri" w:hAnsi="Calibri"/>
                <w:b/>
                <w:color w:val="262626"/>
                <w:sz w:val="22"/>
                <w:szCs w:val="22"/>
              </w:rPr>
              <w:t>/17</w:t>
            </w:r>
          </w:p>
        </w:tc>
      </w:tr>
      <w:tr w:rsidR="00E52AE8" w:rsidRPr="00814490" w14:paraId="6C0AC50B" w14:textId="77777777" w:rsidTr="00CC4DB2">
        <w:trPr>
          <w:trHeight w:val="242"/>
        </w:trPr>
        <w:tc>
          <w:tcPr>
            <w:tcW w:w="2628" w:type="dxa"/>
            <w:shd w:val="clear" w:color="auto" w:fill="auto"/>
          </w:tcPr>
          <w:p w14:paraId="61E1DC68" w14:textId="77777777" w:rsidR="00E52AE8" w:rsidRPr="00814490" w:rsidRDefault="00E52AE8" w:rsidP="00CC4DB2">
            <w:pPr>
              <w:pStyle w:val="ColorfulList-Accent11"/>
              <w:ind w:left="0"/>
              <w:jc w:val="right"/>
              <w:rPr>
                <w:rFonts w:ascii="Calibri" w:hAnsi="Calibri"/>
                <w:b/>
                <w:color w:val="262626"/>
                <w:sz w:val="22"/>
                <w:szCs w:val="22"/>
              </w:rPr>
            </w:pPr>
            <w:r w:rsidRPr="00814490">
              <w:rPr>
                <w:rFonts w:ascii="Calibri" w:hAnsi="Calibri"/>
                <w:b/>
                <w:color w:val="262626"/>
                <w:sz w:val="22"/>
                <w:szCs w:val="22"/>
              </w:rPr>
              <w:t>Reporting Period</w:t>
            </w:r>
          </w:p>
        </w:tc>
        <w:tc>
          <w:tcPr>
            <w:tcW w:w="4410" w:type="dxa"/>
            <w:shd w:val="clear" w:color="auto" w:fill="auto"/>
          </w:tcPr>
          <w:p w14:paraId="30D1648A" w14:textId="77777777" w:rsidR="00E52AE8" w:rsidRPr="00814490" w:rsidRDefault="00866D68" w:rsidP="00CC4DB2">
            <w:pPr>
              <w:pStyle w:val="ColorfulList-Accent11"/>
              <w:ind w:left="0"/>
              <w:rPr>
                <w:rFonts w:ascii="Calibri" w:hAnsi="Calibri"/>
                <w:b/>
                <w:color w:val="262626"/>
                <w:sz w:val="22"/>
                <w:szCs w:val="22"/>
              </w:rPr>
            </w:pPr>
            <w:r>
              <w:rPr>
                <w:rFonts w:ascii="Calibri" w:hAnsi="Calibri"/>
                <w:b/>
                <w:color w:val="262626"/>
                <w:sz w:val="22"/>
                <w:szCs w:val="22"/>
              </w:rPr>
              <w:t>January-December</w:t>
            </w:r>
            <w:r w:rsidR="00B37130">
              <w:rPr>
                <w:rFonts w:ascii="Calibri" w:hAnsi="Calibri"/>
                <w:b/>
                <w:color w:val="262626"/>
                <w:sz w:val="22"/>
                <w:szCs w:val="22"/>
              </w:rPr>
              <w:t xml:space="preserve"> 2016</w:t>
            </w:r>
          </w:p>
        </w:tc>
      </w:tr>
    </w:tbl>
    <w:p w14:paraId="743618B3" w14:textId="6C77695B" w:rsidR="00814490" w:rsidRDefault="00CC4DB2" w:rsidP="00814490">
      <w:pPr>
        <w:pStyle w:val="ColorfulList-Accent11"/>
        <w:ind w:hanging="1170"/>
        <w:rPr>
          <w:rFonts w:ascii="Calibri" w:hAnsi="Calibri"/>
          <w:b/>
          <w:color w:val="262626"/>
          <w:sz w:val="22"/>
          <w:szCs w:val="22"/>
        </w:rPr>
      </w:pPr>
      <w:r>
        <w:rPr>
          <w:rFonts w:ascii="Calibri" w:hAnsi="Calibri"/>
          <w:b/>
          <w:color w:val="262626"/>
          <w:sz w:val="22"/>
          <w:szCs w:val="22"/>
        </w:rPr>
        <w:br w:type="textWrapping" w:clear="all"/>
      </w:r>
    </w:p>
    <w:p w14:paraId="5A5E85D5" w14:textId="77777777" w:rsidR="00814490" w:rsidRDefault="00814490" w:rsidP="00814490">
      <w:pPr>
        <w:pStyle w:val="ColorfulList-Accent11"/>
        <w:ind w:hanging="1170"/>
        <w:outlineLvl w:val="0"/>
        <w:rPr>
          <w:rFonts w:ascii="Calibri" w:hAnsi="Calibri"/>
          <w:b/>
          <w:color w:val="262626"/>
          <w:sz w:val="22"/>
          <w:szCs w:val="22"/>
        </w:rPr>
      </w:pPr>
      <w:r>
        <w:rPr>
          <w:rFonts w:ascii="Calibri" w:hAnsi="Calibri"/>
          <w:b/>
          <w:color w:val="262626"/>
          <w:sz w:val="22"/>
          <w:szCs w:val="22"/>
        </w:rPr>
        <w:br w:type="page"/>
      </w:r>
      <w:r>
        <w:rPr>
          <w:rFonts w:ascii="Calibri" w:hAnsi="Calibri"/>
          <w:b/>
          <w:color w:val="262626"/>
          <w:sz w:val="22"/>
          <w:szCs w:val="22"/>
        </w:rPr>
        <w:lastRenderedPageBreak/>
        <w:t>I. Update on Working Group Activities</w:t>
      </w:r>
    </w:p>
    <w:tbl>
      <w:tblPr>
        <w:tblW w:w="14055" w:type="dxa"/>
        <w:tblInd w:w="-4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37"/>
        <w:gridCol w:w="2340"/>
        <w:gridCol w:w="4320"/>
        <w:gridCol w:w="3034"/>
        <w:gridCol w:w="2094"/>
        <w:gridCol w:w="1530"/>
      </w:tblGrid>
      <w:tr w:rsidR="00814490" w:rsidRPr="00123BB1" w14:paraId="49A36E75" w14:textId="77777777" w:rsidTr="00D87E67">
        <w:trPr>
          <w:trHeight w:val="553"/>
        </w:trPr>
        <w:tc>
          <w:tcPr>
            <w:tcW w:w="737" w:type="dxa"/>
            <w:shd w:val="clear" w:color="auto" w:fill="1F497D"/>
          </w:tcPr>
          <w:p w14:paraId="7741317D" w14:textId="77777777" w:rsidR="00814490" w:rsidRPr="00123BB1" w:rsidRDefault="00814490" w:rsidP="00814490">
            <w:pPr>
              <w:rPr>
                <w:rFonts w:ascii="Calibri" w:hAnsi="Calibri"/>
                <w:b/>
                <w:color w:val="FFFFFF"/>
                <w:sz w:val="22"/>
                <w:szCs w:val="22"/>
              </w:rPr>
            </w:pPr>
            <w:r w:rsidRPr="00123BB1">
              <w:rPr>
                <w:rFonts w:ascii="Calibri" w:hAnsi="Calibri"/>
                <w:b/>
                <w:color w:val="FFFFFF"/>
                <w:sz w:val="22"/>
                <w:szCs w:val="22"/>
              </w:rPr>
              <w:t xml:space="preserve">Date </w:t>
            </w:r>
          </w:p>
        </w:tc>
        <w:tc>
          <w:tcPr>
            <w:tcW w:w="2340" w:type="dxa"/>
            <w:shd w:val="clear" w:color="auto" w:fill="1F497D"/>
          </w:tcPr>
          <w:p w14:paraId="1B1484F2" w14:textId="77777777" w:rsidR="00814490" w:rsidRPr="00123BB1" w:rsidRDefault="00814490" w:rsidP="00814490">
            <w:pPr>
              <w:rPr>
                <w:rFonts w:ascii="Calibri" w:hAnsi="Calibri"/>
                <w:b/>
                <w:color w:val="FFFFFF"/>
                <w:sz w:val="22"/>
                <w:szCs w:val="22"/>
              </w:rPr>
            </w:pPr>
            <w:r w:rsidRPr="00123BB1">
              <w:rPr>
                <w:rFonts w:ascii="Calibri" w:hAnsi="Calibri"/>
                <w:b/>
                <w:color w:val="FFFFFF"/>
                <w:sz w:val="22"/>
                <w:szCs w:val="22"/>
              </w:rPr>
              <w:t xml:space="preserve">Participating Countries </w:t>
            </w:r>
          </w:p>
        </w:tc>
        <w:tc>
          <w:tcPr>
            <w:tcW w:w="4320" w:type="dxa"/>
            <w:shd w:val="clear" w:color="auto" w:fill="1F497D"/>
          </w:tcPr>
          <w:p w14:paraId="7D3CE731" w14:textId="77777777" w:rsidR="00814490" w:rsidRPr="00123BB1" w:rsidRDefault="00814490" w:rsidP="00814490">
            <w:pPr>
              <w:rPr>
                <w:rFonts w:ascii="Calibri" w:hAnsi="Calibri"/>
                <w:b/>
                <w:color w:val="FFFFFF"/>
                <w:sz w:val="22"/>
                <w:szCs w:val="22"/>
              </w:rPr>
            </w:pPr>
            <w:r w:rsidRPr="00123BB1">
              <w:rPr>
                <w:rFonts w:ascii="Calibri" w:hAnsi="Calibri"/>
                <w:b/>
                <w:color w:val="FFFFFF"/>
                <w:sz w:val="22"/>
                <w:szCs w:val="22"/>
              </w:rPr>
              <w:t xml:space="preserve">Description </w:t>
            </w:r>
          </w:p>
        </w:tc>
        <w:tc>
          <w:tcPr>
            <w:tcW w:w="3034" w:type="dxa"/>
            <w:shd w:val="clear" w:color="auto" w:fill="1F497D"/>
          </w:tcPr>
          <w:p w14:paraId="247E343F" w14:textId="77777777" w:rsidR="00814490" w:rsidRPr="00123BB1" w:rsidRDefault="00814490" w:rsidP="00814490">
            <w:pPr>
              <w:rPr>
                <w:rFonts w:ascii="Calibri" w:hAnsi="Calibri"/>
                <w:b/>
                <w:color w:val="FFFFFF"/>
                <w:sz w:val="22"/>
                <w:szCs w:val="22"/>
              </w:rPr>
            </w:pPr>
            <w:r w:rsidRPr="00123BB1">
              <w:rPr>
                <w:rFonts w:ascii="Calibri" w:hAnsi="Calibri"/>
                <w:b/>
                <w:color w:val="FFFFFF"/>
                <w:sz w:val="22"/>
                <w:szCs w:val="22"/>
              </w:rPr>
              <w:t>Outputs</w:t>
            </w:r>
          </w:p>
        </w:tc>
        <w:tc>
          <w:tcPr>
            <w:tcW w:w="2094" w:type="dxa"/>
            <w:shd w:val="clear" w:color="auto" w:fill="1F497D"/>
          </w:tcPr>
          <w:p w14:paraId="18A708AA" w14:textId="77777777" w:rsidR="00814490" w:rsidRPr="00123BB1" w:rsidRDefault="00814490" w:rsidP="00814490">
            <w:pPr>
              <w:rPr>
                <w:rFonts w:ascii="Calibri" w:hAnsi="Calibri"/>
                <w:b/>
                <w:color w:val="FFFFFF"/>
                <w:sz w:val="22"/>
                <w:szCs w:val="22"/>
              </w:rPr>
            </w:pPr>
            <w:r w:rsidRPr="00123BB1">
              <w:rPr>
                <w:rFonts w:ascii="Calibri" w:hAnsi="Calibri"/>
                <w:b/>
                <w:color w:val="FFFFFF"/>
                <w:sz w:val="22"/>
                <w:szCs w:val="22"/>
              </w:rPr>
              <w:t>Status of implementation</w:t>
            </w:r>
          </w:p>
        </w:tc>
        <w:tc>
          <w:tcPr>
            <w:tcW w:w="1530" w:type="dxa"/>
            <w:shd w:val="clear" w:color="auto" w:fill="1F497D"/>
          </w:tcPr>
          <w:p w14:paraId="5B0428F0" w14:textId="77777777" w:rsidR="00814490" w:rsidRPr="00123BB1" w:rsidRDefault="00814490" w:rsidP="00814490">
            <w:pPr>
              <w:rPr>
                <w:rFonts w:ascii="Calibri" w:hAnsi="Calibri"/>
                <w:b/>
                <w:color w:val="FFFFFF"/>
                <w:sz w:val="22"/>
                <w:szCs w:val="22"/>
              </w:rPr>
            </w:pPr>
            <w:r w:rsidRPr="00123BB1">
              <w:rPr>
                <w:rFonts w:ascii="Calibri" w:hAnsi="Calibri"/>
                <w:b/>
                <w:color w:val="FFFFFF"/>
                <w:sz w:val="22"/>
                <w:szCs w:val="22"/>
              </w:rPr>
              <w:t>Budget spent</w:t>
            </w:r>
          </w:p>
        </w:tc>
      </w:tr>
      <w:tr w:rsidR="00814490" w:rsidRPr="00B7657F" w14:paraId="518B3500" w14:textId="77777777" w:rsidTr="00D87E67">
        <w:trPr>
          <w:trHeight w:val="1399"/>
        </w:trPr>
        <w:tc>
          <w:tcPr>
            <w:tcW w:w="737" w:type="dxa"/>
            <w:tcBorders>
              <w:bottom w:val="single" w:sz="4" w:space="0" w:color="BFBFBF"/>
            </w:tcBorders>
            <w:shd w:val="clear" w:color="auto" w:fill="auto"/>
          </w:tcPr>
          <w:p w14:paraId="1DD14E3B" w14:textId="77777777" w:rsidR="00814490" w:rsidRDefault="00814490" w:rsidP="00814490">
            <w:pPr>
              <w:rPr>
                <w:rFonts w:ascii="Calibri" w:hAnsi="Calibri"/>
                <w:color w:val="262626"/>
                <w:sz w:val="16"/>
                <w:szCs w:val="16"/>
              </w:rPr>
            </w:pPr>
            <w:r w:rsidRPr="00B7657F">
              <w:rPr>
                <w:rFonts w:ascii="Calibri" w:hAnsi="Calibri"/>
                <w:color w:val="262626"/>
                <w:sz w:val="16"/>
                <w:szCs w:val="16"/>
              </w:rPr>
              <w:t>Date(s) of engagement</w:t>
            </w:r>
          </w:p>
          <w:p w14:paraId="01B2EB1B" w14:textId="77777777" w:rsidR="00C75CF9" w:rsidRPr="00B7657F" w:rsidRDefault="00C75CF9" w:rsidP="00814490">
            <w:pPr>
              <w:rPr>
                <w:rFonts w:ascii="Calibri" w:hAnsi="Calibri"/>
                <w:b/>
                <w:color w:val="262626"/>
                <w:sz w:val="16"/>
                <w:szCs w:val="16"/>
              </w:rPr>
            </w:pPr>
            <w:r>
              <w:rPr>
                <w:rFonts w:ascii="Calibri" w:hAnsi="Calibri"/>
                <w:color w:val="262626"/>
                <w:sz w:val="16"/>
                <w:szCs w:val="16"/>
              </w:rPr>
              <w:t>ALL 2016</w:t>
            </w:r>
          </w:p>
        </w:tc>
        <w:tc>
          <w:tcPr>
            <w:tcW w:w="2340" w:type="dxa"/>
            <w:tcBorders>
              <w:bottom w:val="single" w:sz="4" w:space="0" w:color="BFBFBF"/>
            </w:tcBorders>
            <w:shd w:val="clear" w:color="auto" w:fill="auto"/>
          </w:tcPr>
          <w:p w14:paraId="47F20ABA" w14:textId="77777777" w:rsidR="00814490" w:rsidRPr="00B7657F" w:rsidRDefault="00814490" w:rsidP="00814490">
            <w:pPr>
              <w:rPr>
                <w:rFonts w:ascii="Calibri" w:hAnsi="Calibri"/>
                <w:color w:val="262626"/>
                <w:sz w:val="16"/>
                <w:szCs w:val="16"/>
              </w:rPr>
            </w:pPr>
            <w:r w:rsidRPr="00B7657F">
              <w:rPr>
                <w:rFonts w:ascii="Calibri" w:hAnsi="Calibri"/>
                <w:color w:val="262626"/>
                <w:sz w:val="16"/>
                <w:szCs w:val="16"/>
              </w:rPr>
              <w:t xml:space="preserve">Countries </w:t>
            </w:r>
            <w:r>
              <w:rPr>
                <w:rFonts w:ascii="Calibri" w:hAnsi="Calibri"/>
                <w:color w:val="262626"/>
                <w:sz w:val="16"/>
                <w:szCs w:val="16"/>
              </w:rPr>
              <w:t xml:space="preserve">involved in </w:t>
            </w:r>
            <w:r w:rsidRPr="00B7657F">
              <w:rPr>
                <w:rFonts w:ascii="Calibri" w:hAnsi="Calibri"/>
                <w:color w:val="262626"/>
                <w:sz w:val="16"/>
                <w:szCs w:val="16"/>
              </w:rPr>
              <w:t>the ac</w:t>
            </w:r>
            <w:r>
              <w:rPr>
                <w:rFonts w:ascii="Calibri" w:hAnsi="Calibri"/>
                <w:color w:val="262626"/>
                <w:sz w:val="16"/>
                <w:szCs w:val="16"/>
              </w:rPr>
              <w:t>tivity. List both providers and beneficiaries of assistance.</w:t>
            </w:r>
            <w:r w:rsidR="00B91AC7">
              <w:rPr>
                <w:rFonts w:ascii="Calibri" w:hAnsi="Calibri"/>
                <w:color w:val="262626"/>
                <w:sz w:val="16"/>
                <w:szCs w:val="16"/>
              </w:rPr>
              <w:t xml:space="preserve"> Include both government departments and civil society organizations. </w:t>
            </w:r>
          </w:p>
        </w:tc>
        <w:tc>
          <w:tcPr>
            <w:tcW w:w="4320" w:type="dxa"/>
            <w:tcBorders>
              <w:bottom w:val="single" w:sz="4" w:space="0" w:color="BFBFBF"/>
            </w:tcBorders>
            <w:shd w:val="clear" w:color="auto" w:fill="auto"/>
          </w:tcPr>
          <w:p w14:paraId="2B9269F3" w14:textId="77777777" w:rsidR="00814490" w:rsidRPr="00B7657F" w:rsidRDefault="00814490" w:rsidP="00814490">
            <w:pPr>
              <w:rPr>
                <w:rFonts w:ascii="Calibri" w:hAnsi="Calibri"/>
                <w:color w:val="262626"/>
                <w:sz w:val="16"/>
                <w:szCs w:val="16"/>
              </w:rPr>
            </w:pPr>
            <w:r>
              <w:rPr>
                <w:rFonts w:ascii="Calibri" w:hAnsi="Calibri"/>
                <w:color w:val="262626"/>
                <w:sz w:val="16"/>
                <w:szCs w:val="16"/>
              </w:rPr>
              <w:t xml:space="preserve">Briefly describe activities performed by the working group and results. Please be specific in terms of nature of the work performed, role of the working group, location, etc. </w:t>
            </w:r>
          </w:p>
        </w:tc>
        <w:tc>
          <w:tcPr>
            <w:tcW w:w="3034" w:type="dxa"/>
            <w:tcBorders>
              <w:bottom w:val="single" w:sz="4" w:space="0" w:color="BFBFBF"/>
            </w:tcBorders>
            <w:shd w:val="clear" w:color="auto" w:fill="auto"/>
          </w:tcPr>
          <w:p w14:paraId="2AF75ABB" w14:textId="77777777" w:rsidR="00814490" w:rsidRDefault="00814490" w:rsidP="00814490">
            <w:pPr>
              <w:rPr>
                <w:rFonts w:ascii="Calibri" w:hAnsi="Calibri"/>
                <w:color w:val="262626"/>
                <w:sz w:val="16"/>
                <w:szCs w:val="16"/>
              </w:rPr>
            </w:pPr>
            <w:r>
              <w:rPr>
                <w:rFonts w:ascii="Calibri" w:hAnsi="Calibri"/>
                <w:color w:val="262626"/>
                <w:sz w:val="16"/>
                <w:szCs w:val="16"/>
              </w:rPr>
              <w:t>Please list outputs</w:t>
            </w:r>
            <w:r w:rsidR="00614843">
              <w:rPr>
                <w:rFonts w:ascii="Calibri" w:hAnsi="Calibri"/>
                <w:color w:val="262626"/>
                <w:sz w:val="16"/>
                <w:szCs w:val="16"/>
              </w:rPr>
              <w:t>, for example</w:t>
            </w:r>
            <w:r>
              <w:rPr>
                <w:rFonts w:ascii="Calibri" w:hAnsi="Calibri"/>
                <w:color w:val="262626"/>
                <w:sz w:val="16"/>
                <w:szCs w:val="16"/>
              </w:rPr>
              <w:t xml:space="preserve"> in-person meetings, research report, workshop report, written feedback, etc. </w:t>
            </w:r>
          </w:p>
          <w:p w14:paraId="6E608E66" w14:textId="77777777" w:rsidR="00814490" w:rsidRDefault="00814490" w:rsidP="00814490">
            <w:pPr>
              <w:rPr>
                <w:rFonts w:ascii="Calibri" w:hAnsi="Calibri"/>
                <w:color w:val="262626"/>
                <w:sz w:val="16"/>
                <w:szCs w:val="16"/>
              </w:rPr>
            </w:pPr>
          </w:p>
          <w:p w14:paraId="0943D06D" w14:textId="77777777" w:rsidR="00814490" w:rsidRPr="00B7657F" w:rsidRDefault="00814490" w:rsidP="00814490">
            <w:pPr>
              <w:rPr>
                <w:rFonts w:ascii="Calibri" w:hAnsi="Calibri"/>
                <w:color w:val="262626"/>
                <w:sz w:val="16"/>
                <w:szCs w:val="16"/>
              </w:rPr>
            </w:pPr>
            <w:r>
              <w:rPr>
                <w:rFonts w:ascii="Calibri" w:hAnsi="Calibri"/>
                <w:color w:val="262626"/>
                <w:sz w:val="16"/>
                <w:szCs w:val="16"/>
              </w:rPr>
              <w:t>Include links to webpages, documents, blog posts, etc.</w:t>
            </w:r>
          </w:p>
        </w:tc>
        <w:tc>
          <w:tcPr>
            <w:tcW w:w="2094" w:type="dxa"/>
            <w:tcBorders>
              <w:bottom w:val="single" w:sz="4" w:space="0" w:color="BFBFBF"/>
            </w:tcBorders>
            <w:shd w:val="clear" w:color="auto" w:fill="auto"/>
          </w:tcPr>
          <w:p w14:paraId="099F9255" w14:textId="77777777" w:rsidR="00814490" w:rsidRPr="00B7657F" w:rsidRDefault="00814490" w:rsidP="00814490">
            <w:pPr>
              <w:rPr>
                <w:rFonts w:ascii="Calibri" w:hAnsi="Calibri"/>
                <w:b/>
                <w:color w:val="262626"/>
                <w:sz w:val="16"/>
                <w:szCs w:val="16"/>
              </w:rPr>
            </w:pPr>
            <w:r w:rsidRPr="00B7657F">
              <w:rPr>
                <w:rFonts w:ascii="Calibri" w:hAnsi="Calibri"/>
                <w:color w:val="262626"/>
                <w:sz w:val="16"/>
                <w:szCs w:val="16"/>
                <w:u w:val="single"/>
              </w:rPr>
              <w:t>Completed</w:t>
            </w:r>
            <w:r w:rsidRPr="00B7657F">
              <w:rPr>
                <w:rFonts w:ascii="Calibri" w:hAnsi="Calibri"/>
                <w:color w:val="262626"/>
                <w:sz w:val="16"/>
                <w:szCs w:val="16"/>
              </w:rPr>
              <w:t xml:space="preserve"> - implementation of the activity has been completed</w:t>
            </w:r>
          </w:p>
          <w:p w14:paraId="49BD8B37" w14:textId="77777777" w:rsidR="00814490" w:rsidRPr="00B7657F" w:rsidRDefault="00814490" w:rsidP="00814490">
            <w:pPr>
              <w:rPr>
                <w:rFonts w:ascii="Calibri" w:hAnsi="Calibri"/>
                <w:b/>
                <w:color w:val="262626"/>
                <w:sz w:val="16"/>
                <w:szCs w:val="16"/>
              </w:rPr>
            </w:pPr>
            <w:r w:rsidRPr="00B7657F">
              <w:rPr>
                <w:rFonts w:ascii="Calibri" w:hAnsi="Calibri"/>
                <w:color w:val="262626"/>
                <w:sz w:val="16"/>
                <w:szCs w:val="16"/>
                <w:u w:val="single"/>
              </w:rPr>
              <w:t>In progress</w:t>
            </w:r>
            <w:r w:rsidRPr="00B7657F">
              <w:rPr>
                <w:rFonts w:ascii="Calibri" w:hAnsi="Calibri"/>
                <w:b/>
                <w:color w:val="262626"/>
                <w:sz w:val="16"/>
                <w:szCs w:val="16"/>
              </w:rPr>
              <w:t xml:space="preserve"> </w:t>
            </w:r>
            <w:r w:rsidRPr="00B7657F">
              <w:rPr>
                <w:rFonts w:ascii="Calibri" w:hAnsi="Calibri"/>
                <w:color w:val="262626"/>
                <w:sz w:val="16"/>
                <w:szCs w:val="16"/>
              </w:rPr>
              <w:t>-</w:t>
            </w:r>
            <w:r w:rsidRPr="00B7657F">
              <w:rPr>
                <w:rFonts w:ascii="Calibri" w:hAnsi="Calibri"/>
                <w:b/>
                <w:color w:val="262626"/>
                <w:sz w:val="16"/>
                <w:szCs w:val="16"/>
              </w:rPr>
              <w:t xml:space="preserve"> </w:t>
            </w:r>
            <w:r w:rsidRPr="00B7657F">
              <w:rPr>
                <w:rFonts w:ascii="Calibri" w:hAnsi="Calibri"/>
                <w:color w:val="262626"/>
                <w:sz w:val="16"/>
                <w:szCs w:val="16"/>
              </w:rPr>
              <w:t>implementation of the activity has started, is in progress and has not been completed yet</w:t>
            </w:r>
          </w:p>
          <w:p w14:paraId="079289A3" w14:textId="77777777" w:rsidR="00814490" w:rsidRPr="00B7657F" w:rsidRDefault="00814490" w:rsidP="00814490">
            <w:pPr>
              <w:rPr>
                <w:rFonts w:ascii="Calibri" w:hAnsi="Calibri"/>
                <w:b/>
                <w:color w:val="262626"/>
                <w:sz w:val="16"/>
                <w:szCs w:val="16"/>
                <w:u w:val="single"/>
              </w:rPr>
            </w:pPr>
            <w:r w:rsidRPr="00B7657F">
              <w:rPr>
                <w:rFonts w:ascii="Calibri" w:hAnsi="Calibri"/>
                <w:color w:val="262626"/>
                <w:sz w:val="16"/>
                <w:szCs w:val="16"/>
                <w:u w:val="single"/>
              </w:rPr>
              <w:t>On hold</w:t>
            </w:r>
            <w:r w:rsidRPr="00B7657F">
              <w:rPr>
                <w:rFonts w:ascii="Calibri" w:hAnsi="Calibri"/>
                <w:color w:val="262626"/>
                <w:sz w:val="16"/>
                <w:szCs w:val="16"/>
              </w:rPr>
              <w:t xml:space="preserve"> – implementation of the activity is on</w:t>
            </w:r>
            <w:r w:rsidRPr="00A770AF">
              <w:rPr>
                <w:rFonts w:ascii="Calibri" w:hAnsi="Calibri"/>
                <w:color w:val="262626"/>
                <w:sz w:val="16"/>
                <w:szCs w:val="16"/>
              </w:rPr>
              <w:t xml:space="preserve"> hold. Please briefly explain why.</w:t>
            </w:r>
          </w:p>
        </w:tc>
        <w:tc>
          <w:tcPr>
            <w:tcW w:w="1530" w:type="dxa"/>
            <w:tcBorders>
              <w:bottom w:val="single" w:sz="4" w:space="0" w:color="BFBFBF"/>
            </w:tcBorders>
            <w:shd w:val="clear" w:color="auto" w:fill="auto"/>
          </w:tcPr>
          <w:p w14:paraId="1BB6DEBA" w14:textId="77777777" w:rsidR="00814490" w:rsidRPr="00B7657F" w:rsidRDefault="00814490" w:rsidP="00814490">
            <w:pPr>
              <w:rPr>
                <w:rFonts w:ascii="Calibri" w:hAnsi="Calibri"/>
                <w:color w:val="262626"/>
                <w:sz w:val="16"/>
                <w:szCs w:val="16"/>
              </w:rPr>
            </w:pPr>
            <w:r>
              <w:rPr>
                <w:rFonts w:ascii="Calibri" w:hAnsi="Calibri"/>
                <w:color w:val="262626"/>
                <w:sz w:val="16"/>
                <w:szCs w:val="16"/>
              </w:rPr>
              <w:t xml:space="preserve">Amount </w:t>
            </w:r>
            <w:r w:rsidRPr="00B7657F">
              <w:rPr>
                <w:rFonts w:ascii="Calibri" w:hAnsi="Calibri"/>
                <w:color w:val="262626"/>
                <w:sz w:val="16"/>
                <w:szCs w:val="16"/>
              </w:rPr>
              <w:t>spent on the activity</w:t>
            </w:r>
            <w:r>
              <w:rPr>
                <w:rFonts w:ascii="Calibri" w:hAnsi="Calibri"/>
                <w:color w:val="262626"/>
                <w:sz w:val="16"/>
                <w:szCs w:val="16"/>
              </w:rPr>
              <w:t xml:space="preserve"> in $. </w:t>
            </w:r>
          </w:p>
        </w:tc>
      </w:tr>
      <w:tr w:rsidR="00814490" w:rsidRPr="007759DD" w14:paraId="2E5BDD34" w14:textId="77777777" w:rsidTr="00814490">
        <w:trPr>
          <w:trHeight w:val="292"/>
        </w:trPr>
        <w:tc>
          <w:tcPr>
            <w:tcW w:w="14055" w:type="dxa"/>
            <w:gridSpan w:val="6"/>
            <w:shd w:val="clear" w:color="auto" w:fill="BFBFBF"/>
          </w:tcPr>
          <w:p w14:paraId="647D1A03" w14:textId="77777777" w:rsidR="00814490" w:rsidRPr="007759DD" w:rsidRDefault="00B91AC7" w:rsidP="00B91AC7">
            <w:pPr>
              <w:rPr>
                <w:rFonts w:ascii="Calibri" w:hAnsi="Calibri"/>
                <w:b/>
                <w:color w:val="262626"/>
                <w:sz w:val="22"/>
                <w:szCs w:val="22"/>
              </w:rPr>
            </w:pPr>
            <w:r>
              <w:rPr>
                <w:rFonts w:ascii="Calibri" w:hAnsi="Calibri"/>
                <w:b/>
                <w:color w:val="262626"/>
                <w:sz w:val="22"/>
                <w:szCs w:val="22"/>
              </w:rPr>
              <w:t xml:space="preserve">Assistance with </w:t>
            </w:r>
            <w:r w:rsidR="00814490" w:rsidRPr="007759DD">
              <w:rPr>
                <w:rFonts w:ascii="Calibri" w:hAnsi="Calibri"/>
                <w:b/>
                <w:color w:val="262626"/>
                <w:sz w:val="22"/>
                <w:szCs w:val="22"/>
              </w:rPr>
              <w:t xml:space="preserve">Action Plan Development </w:t>
            </w:r>
            <w:r w:rsidR="00814490" w:rsidRPr="007D3925">
              <w:rPr>
                <w:rFonts w:ascii="Calibri" w:hAnsi="Calibri"/>
                <w:color w:val="262626"/>
                <w:sz w:val="22"/>
                <w:szCs w:val="22"/>
              </w:rPr>
              <w:t>(e.g. Technical assistance in drafting commitments, feedback on draft action plans, etc.)</w:t>
            </w:r>
          </w:p>
        </w:tc>
      </w:tr>
      <w:tr w:rsidR="00814490" w:rsidRPr="00A01C85" w14:paraId="05DD820C" w14:textId="77777777" w:rsidTr="00D87E67">
        <w:trPr>
          <w:trHeight w:val="310"/>
        </w:trPr>
        <w:tc>
          <w:tcPr>
            <w:tcW w:w="737" w:type="dxa"/>
            <w:shd w:val="clear" w:color="auto" w:fill="auto"/>
          </w:tcPr>
          <w:p w14:paraId="00BC2236" w14:textId="77777777" w:rsidR="00814490" w:rsidRPr="008A3B5E" w:rsidRDefault="00367309" w:rsidP="00814490">
            <w:pPr>
              <w:rPr>
                <w:rFonts w:ascii="Calibri" w:hAnsi="Calibri"/>
                <w:color w:val="000000"/>
                <w:sz w:val="16"/>
                <w:szCs w:val="16"/>
              </w:rPr>
            </w:pPr>
            <w:r w:rsidRPr="008A3B5E">
              <w:rPr>
                <w:rFonts w:ascii="Calibri" w:hAnsi="Calibri"/>
                <w:color w:val="000000"/>
                <w:sz w:val="16"/>
                <w:szCs w:val="16"/>
              </w:rPr>
              <w:t>June</w:t>
            </w:r>
          </w:p>
        </w:tc>
        <w:tc>
          <w:tcPr>
            <w:tcW w:w="2340" w:type="dxa"/>
            <w:shd w:val="clear" w:color="auto" w:fill="auto"/>
          </w:tcPr>
          <w:p w14:paraId="4C792F5C" w14:textId="2B7FEAE5" w:rsidR="00814490" w:rsidRPr="008A3B5E" w:rsidRDefault="00367309" w:rsidP="00814490">
            <w:pPr>
              <w:rPr>
                <w:rFonts w:ascii="Calibri" w:hAnsi="Calibri"/>
                <w:color w:val="000000"/>
                <w:sz w:val="16"/>
                <w:szCs w:val="16"/>
              </w:rPr>
            </w:pPr>
            <w:r w:rsidRPr="008A3B5E">
              <w:rPr>
                <w:rFonts w:ascii="Calibri" w:hAnsi="Calibri" w:cs="Arial"/>
                <w:color w:val="000000"/>
                <w:sz w:val="16"/>
                <w:szCs w:val="16"/>
              </w:rPr>
              <w:t>Georgia, Guatemala, Indonesia, Mexico, Moldova, Mongolia, Papua New Guinea, Paraguay, South Africa, Uruguay and the City of Buenos Aires</w:t>
            </w:r>
          </w:p>
        </w:tc>
        <w:tc>
          <w:tcPr>
            <w:tcW w:w="4320" w:type="dxa"/>
            <w:shd w:val="clear" w:color="auto" w:fill="auto"/>
          </w:tcPr>
          <w:p w14:paraId="601AB52C" w14:textId="77777777" w:rsidR="00367309" w:rsidRPr="008A3B5E" w:rsidRDefault="00367309" w:rsidP="00367309">
            <w:pPr>
              <w:rPr>
                <w:rFonts w:ascii="Calibri" w:hAnsi="Calibri" w:cs="Arial"/>
                <w:color w:val="000000"/>
                <w:sz w:val="16"/>
                <w:szCs w:val="16"/>
              </w:rPr>
            </w:pPr>
            <w:r w:rsidRPr="008A3B5E">
              <w:rPr>
                <w:rFonts w:ascii="Calibri" w:hAnsi="Calibri" w:cs="Arial"/>
                <w:color w:val="000000"/>
                <w:sz w:val="16"/>
                <w:szCs w:val="16"/>
              </w:rPr>
              <w:t>The experience of technical assistance and peer-to-peer learning within the OGP Fiscal Openness Working Group has allowed the GIFT network to provide assistance to various OGP countries that have been working on their NAP in the first semester of 2016. Among the list of more than 50 countries engaged in that process, some GIFT stewards have been in a good position to work with the ministries of finances and civil society organizations. In particular, the IBP network of civil society expert budget organizations has been pushing for an increasing number of governments to engage in practical commitments to implement the High Level Principles on Fiscal Transparency for the period 2016-18. This development has given GIFT an opportunity to look for governments willing to engage in fiscal transparency actions.</w:t>
            </w:r>
          </w:p>
          <w:p w14:paraId="7BA534EB" w14:textId="77777777" w:rsidR="00367309" w:rsidRPr="008A3B5E" w:rsidRDefault="00367309" w:rsidP="00367309">
            <w:pPr>
              <w:rPr>
                <w:rFonts w:ascii="Calibri" w:hAnsi="Calibri" w:cs="Arial"/>
                <w:color w:val="000000"/>
                <w:sz w:val="16"/>
                <w:szCs w:val="16"/>
              </w:rPr>
            </w:pPr>
          </w:p>
          <w:p w14:paraId="0BEC16B5" w14:textId="77777777" w:rsidR="00367309" w:rsidRPr="008A3B5E" w:rsidRDefault="00367309" w:rsidP="00367309">
            <w:pPr>
              <w:rPr>
                <w:rFonts w:ascii="Calibri" w:eastAsia="Times New Roman" w:hAnsi="Calibri" w:cs="Arial"/>
                <w:color w:val="000000"/>
                <w:sz w:val="16"/>
                <w:szCs w:val="16"/>
                <w:lang w:eastAsia="es-MX"/>
              </w:rPr>
            </w:pPr>
            <w:r w:rsidRPr="008A3B5E">
              <w:rPr>
                <w:rFonts w:ascii="Calibri" w:hAnsi="Calibri" w:cs="Arial"/>
                <w:color w:val="000000"/>
                <w:sz w:val="16"/>
                <w:szCs w:val="16"/>
              </w:rPr>
              <w:t xml:space="preserve">As part of this effort, high-level representatives of ministries of finance and of civil society organizations from ten countries and one city met in a FOWG workshop in Washington DC (June 20-21) to engage in an </w:t>
            </w:r>
            <w:r w:rsidRPr="008A3B5E">
              <w:rPr>
                <w:rFonts w:ascii="Calibri" w:eastAsia="Times New Roman" w:hAnsi="Calibri" w:cs="Arial"/>
                <w:color w:val="000000"/>
                <w:sz w:val="16"/>
                <w:szCs w:val="16"/>
                <w:lang w:eastAsia="es-MX"/>
              </w:rPr>
              <w:t xml:space="preserve">in-depth conversation about ambitious fiscal transparency commitments in their NAP, and to identify areas of collaboration and peer exchange to development and design fiscal transparency commitments. The countries represented were </w:t>
            </w:r>
            <w:r w:rsidRPr="008A3B5E">
              <w:rPr>
                <w:rFonts w:ascii="Calibri" w:hAnsi="Calibri" w:cs="Arial"/>
                <w:color w:val="000000"/>
                <w:sz w:val="16"/>
                <w:szCs w:val="16"/>
              </w:rPr>
              <w:t xml:space="preserve">Georgia, Guatemala, Indonesia, Mexico, Moldova, Mongolia, Papua New Guinea, Paraguay, South Africa, Uruguay and the City of Buenos Aires </w:t>
            </w:r>
            <w:hyperlink r:id="rId7" w:anchor="toggle-id-1" w:history="1">
              <w:r w:rsidRPr="008A3B5E">
                <w:rPr>
                  <w:rStyle w:val="Hipervnculo"/>
                  <w:rFonts w:ascii="Calibri" w:hAnsi="Calibri" w:cs="Arial"/>
                  <w:bCs/>
                  <w:color w:val="000000"/>
                  <w:sz w:val="16"/>
                  <w:szCs w:val="16"/>
                </w:rPr>
                <w:t>(the materials are here).</w:t>
              </w:r>
            </w:hyperlink>
            <w:r w:rsidRPr="008A3B5E">
              <w:rPr>
                <w:rFonts w:ascii="Calibri" w:eastAsia="Times New Roman" w:hAnsi="Calibri" w:cs="Arial"/>
                <w:color w:val="000000"/>
                <w:sz w:val="16"/>
                <w:szCs w:val="16"/>
                <w:lang w:eastAsia="es-MX"/>
              </w:rPr>
              <w:t xml:space="preserve"> </w:t>
            </w:r>
          </w:p>
          <w:p w14:paraId="7B2FD0A0" w14:textId="77777777" w:rsidR="00367309" w:rsidRPr="008A3B5E" w:rsidRDefault="00367309" w:rsidP="00367309">
            <w:pPr>
              <w:rPr>
                <w:rFonts w:ascii="Calibri" w:eastAsia="Times New Roman" w:hAnsi="Calibri" w:cs="Arial"/>
                <w:color w:val="000000"/>
                <w:sz w:val="16"/>
                <w:szCs w:val="16"/>
                <w:lang w:eastAsia="es-MX"/>
              </w:rPr>
            </w:pPr>
          </w:p>
          <w:p w14:paraId="74639723" w14:textId="77777777" w:rsidR="00814490" w:rsidRPr="008A3B5E" w:rsidRDefault="00814490" w:rsidP="00367309">
            <w:pPr>
              <w:rPr>
                <w:rFonts w:ascii="Calibri" w:hAnsi="Calibri"/>
                <w:color w:val="000000"/>
                <w:sz w:val="16"/>
                <w:szCs w:val="16"/>
              </w:rPr>
            </w:pPr>
          </w:p>
        </w:tc>
        <w:tc>
          <w:tcPr>
            <w:tcW w:w="3034" w:type="dxa"/>
            <w:shd w:val="clear" w:color="auto" w:fill="auto"/>
          </w:tcPr>
          <w:p w14:paraId="2BAA1439" w14:textId="77777777" w:rsidR="00367309" w:rsidRPr="008A3B5E" w:rsidRDefault="00367309" w:rsidP="00367309">
            <w:pPr>
              <w:rPr>
                <w:rFonts w:ascii="Calibri" w:hAnsi="Calibri" w:cs="Arial"/>
                <w:color w:val="000000"/>
                <w:sz w:val="16"/>
                <w:szCs w:val="16"/>
              </w:rPr>
            </w:pPr>
            <w:r w:rsidRPr="008A3B5E">
              <w:rPr>
                <w:rFonts w:ascii="Calibri" w:hAnsi="Calibri" w:cs="Arial"/>
                <w:color w:val="000000"/>
                <w:sz w:val="16"/>
                <w:szCs w:val="16"/>
              </w:rPr>
              <w:t xml:space="preserve">In all of the presentations of countries’ NAPs, there were one or two experiences that were particularly addressing the importance of citizen engagement. As a network, GIFT offered to continue facilitating learning from each other about where and what kind of experiences have had an impact. To do this in a significant way, participants agreed that the documentation process could be done by peers, having the champion of the practice explain it to a peer from another country. Participants identified in their NAPs, which action points they would like be followed up by GIFT with this perspective. This effort would seek to demonstrate that public participation is an important component of public resource decision-making. </w:t>
            </w:r>
          </w:p>
          <w:p w14:paraId="36D6A7F3" w14:textId="77777777" w:rsidR="00814490" w:rsidRPr="008A3B5E" w:rsidRDefault="00367309" w:rsidP="00367309">
            <w:pPr>
              <w:rPr>
                <w:rFonts w:ascii="Calibri" w:hAnsi="Calibri"/>
                <w:color w:val="000000"/>
                <w:sz w:val="16"/>
                <w:szCs w:val="16"/>
              </w:rPr>
            </w:pPr>
            <w:r w:rsidRPr="008A3B5E">
              <w:rPr>
                <w:rFonts w:ascii="Calibri" w:hAnsi="Calibri" w:cs="Arial"/>
                <w:color w:val="000000"/>
                <w:sz w:val="16"/>
                <w:szCs w:val="16"/>
              </w:rPr>
              <w:t xml:space="preserve">The </w:t>
            </w:r>
            <w:r w:rsidRPr="008A3B5E">
              <w:rPr>
                <w:rFonts w:ascii="Calibri" w:hAnsi="Calibri"/>
                <w:color w:val="000000"/>
                <w:sz w:val="16"/>
                <w:szCs w:val="16"/>
              </w:rPr>
              <w:t>working group on fiscal transparency portals had a meeting.</w:t>
            </w:r>
          </w:p>
        </w:tc>
        <w:tc>
          <w:tcPr>
            <w:tcW w:w="2094" w:type="dxa"/>
            <w:shd w:val="clear" w:color="auto" w:fill="auto"/>
          </w:tcPr>
          <w:p w14:paraId="63F5D590" w14:textId="77777777" w:rsidR="00814490" w:rsidRPr="008A3B5E" w:rsidRDefault="00F30902" w:rsidP="00814490">
            <w:pPr>
              <w:rPr>
                <w:rFonts w:ascii="Calibri" w:hAnsi="Calibri"/>
                <w:color w:val="000000"/>
                <w:sz w:val="16"/>
                <w:szCs w:val="16"/>
              </w:rPr>
            </w:pPr>
            <w:r w:rsidRPr="008A3B5E">
              <w:rPr>
                <w:rFonts w:ascii="Calibri" w:hAnsi="Calibri"/>
                <w:color w:val="000000"/>
                <w:sz w:val="16"/>
                <w:szCs w:val="16"/>
              </w:rPr>
              <w:t>In progress</w:t>
            </w:r>
          </w:p>
          <w:p w14:paraId="690EEFAB" w14:textId="77777777" w:rsidR="006020A0" w:rsidRPr="008A3B5E" w:rsidRDefault="006020A0" w:rsidP="006020A0">
            <w:pPr>
              <w:rPr>
                <w:rFonts w:ascii="Calibri" w:hAnsi="Calibri"/>
                <w:color w:val="000000"/>
                <w:sz w:val="16"/>
                <w:szCs w:val="16"/>
              </w:rPr>
            </w:pPr>
            <w:r w:rsidRPr="008A3B5E">
              <w:rPr>
                <w:rFonts w:ascii="Calibri" w:hAnsi="Calibri"/>
                <w:color w:val="000000"/>
                <w:sz w:val="16"/>
                <w:szCs w:val="16"/>
              </w:rPr>
              <w:t>Minutes, conclusions and materials of the meeting available at fiscaltransparency.net</w:t>
            </w:r>
          </w:p>
        </w:tc>
        <w:tc>
          <w:tcPr>
            <w:tcW w:w="1530" w:type="dxa"/>
            <w:shd w:val="clear" w:color="auto" w:fill="auto"/>
          </w:tcPr>
          <w:p w14:paraId="7D0D64B5" w14:textId="77777777" w:rsidR="00814490" w:rsidRPr="008A3B5E" w:rsidRDefault="00F30902" w:rsidP="00814490">
            <w:pPr>
              <w:rPr>
                <w:rFonts w:ascii="Calibri" w:hAnsi="Calibri"/>
                <w:color w:val="000000"/>
                <w:sz w:val="16"/>
                <w:szCs w:val="16"/>
              </w:rPr>
            </w:pPr>
            <w:r w:rsidRPr="008A3B5E">
              <w:rPr>
                <w:rFonts w:ascii="Calibri" w:hAnsi="Calibri"/>
                <w:color w:val="000000"/>
                <w:sz w:val="16"/>
                <w:szCs w:val="16"/>
              </w:rPr>
              <w:t>Activities sponsored by GIFT</w:t>
            </w:r>
          </w:p>
        </w:tc>
      </w:tr>
      <w:tr w:rsidR="00814490" w:rsidRPr="00A01C85" w14:paraId="7DFB0933" w14:textId="77777777" w:rsidTr="00D87E67">
        <w:tc>
          <w:tcPr>
            <w:tcW w:w="737" w:type="dxa"/>
            <w:tcBorders>
              <w:bottom w:val="single" w:sz="4" w:space="0" w:color="BFBFBF"/>
            </w:tcBorders>
            <w:shd w:val="clear" w:color="auto" w:fill="auto"/>
          </w:tcPr>
          <w:p w14:paraId="1DD2B771" w14:textId="77777777" w:rsidR="00814490" w:rsidRPr="008A3B5E" w:rsidRDefault="00E244D4" w:rsidP="00E244D4">
            <w:pPr>
              <w:rPr>
                <w:rFonts w:ascii="Calibri" w:hAnsi="Calibri"/>
                <w:color w:val="000000"/>
                <w:sz w:val="16"/>
                <w:szCs w:val="16"/>
              </w:rPr>
            </w:pPr>
            <w:r w:rsidRPr="008A3B5E">
              <w:rPr>
                <w:rFonts w:ascii="Calibri" w:hAnsi="Calibri"/>
                <w:color w:val="000000"/>
                <w:sz w:val="16"/>
                <w:szCs w:val="16"/>
              </w:rPr>
              <w:t>May</w:t>
            </w:r>
          </w:p>
        </w:tc>
        <w:tc>
          <w:tcPr>
            <w:tcW w:w="2340" w:type="dxa"/>
            <w:tcBorders>
              <w:bottom w:val="single" w:sz="4" w:space="0" w:color="BFBFBF"/>
            </w:tcBorders>
            <w:shd w:val="clear" w:color="auto" w:fill="auto"/>
          </w:tcPr>
          <w:p w14:paraId="37D41C8E" w14:textId="77777777" w:rsidR="00814490" w:rsidRPr="008A3B5E" w:rsidRDefault="00712660" w:rsidP="00712660">
            <w:pPr>
              <w:rPr>
                <w:rFonts w:ascii="Calibri" w:hAnsi="Calibri"/>
                <w:color w:val="000000"/>
                <w:sz w:val="16"/>
                <w:szCs w:val="16"/>
              </w:rPr>
            </w:pPr>
            <w:r w:rsidRPr="008A3B5E">
              <w:rPr>
                <w:rFonts w:ascii="Calibri" w:hAnsi="Calibri"/>
                <w:color w:val="000000"/>
                <w:sz w:val="16"/>
                <w:szCs w:val="16"/>
              </w:rPr>
              <w:t>Macedonia</w:t>
            </w:r>
          </w:p>
        </w:tc>
        <w:tc>
          <w:tcPr>
            <w:tcW w:w="4320" w:type="dxa"/>
            <w:tcBorders>
              <w:bottom w:val="single" w:sz="4" w:space="0" w:color="BFBFBF"/>
            </w:tcBorders>
            <w:shd w:val="clear" w:color="auto" w:fill="auto"/>
          </w:tcPr>
          <w:p w14:paraId="5F583765" w14:textId="77777777" w:rsidR="00814490" w:rsidRPr="008A3B5E" w:rsidRDefault="006C2846" w:rsidP="006C2846">
            <w:pPr>
              <w:rPr>
                <w:rFonts w:ascii="Calibri" w:hAnsi="Calibri"/>
                <w:color w:val="000000"/>
                <w:sz w:val="16"/>
                <w:szCs w:val="16"/>
              </w:rPr>
            </w:pPr>
            <w:r w:rsidRPr="008A3B5E">
              <w:rPr>
                <w:rFonts w:ascii="Calibri" w:hAnsi="Calibri"/>
                <w:color w:val="000000"/>
                <w:sz w:val="16"/>
                <w:szCs w:val="16"/>
              </w:rPr>
              <w:t xml:space="preserve">FOWG/GIFT provided critical comments and suggestions on the fiscal transparency commitments of their NAP and offered </w:t>
            </w:r>
            <w:r w:rsidRPr="008A3B5E">
              <w:rPr>
                <w:rFonts w:ascii="Calibri" w:hAnsi="Calibri"/>
                <w:color w:val="000000"/>
                <w:sz w:val="16"/>
                <w:szCs w:val="16"/>
              </w:rPr>
              <w:lastRenderedPageBreak/>
              <w:t>peer-to-peer learning and technical assistance for the implementation of the plan</w:t>
            </w:r>
            <w:r w:rsidR="006020A0" w:rsidRPr="008A3B5E">
              <w:rPr>
                <w:rFonts w:ascii="Calibri" w:hAnsi="Calibri"/>
                <w:color w:val="000000"/>
                <w:sz w:val="16"/>
                <w:szCs w:val="16"/>
              </w:rPr>
              <w:t xml:space="preserve"> in the future</w:t>
            </w:r>
            <w:r w:rsidRPr="008A3B5E">
              <w:rPr>
                <w:rFonts w:ascii="Calibri" w:hAnsi="Calibri"/>
                <w:color w:val="000000"/>
                <w:sz w:val="16"/>
                <w:szCs w:val="16"/>
              </w:rPr>
              <w:t xml:space="preserve">. </w:t>
            </w:r>
          </w:p>
        </w:tc>
        <w:tc>
          <w:tcPr>
            <w:tcW w:w="3034" w:type="dxa"/>
            <w:tcBorders>
              <w:bottom w:val="single" w:sz="4" w:space="0" w:color="BFBFBF"/>
            </w:tcBorders>
            <w:shd w:val="clear" w:color="auto" w:fill="auto"/>
          </w:tcPr>
          <w:p w14:paraId="5652064A" w14:textId="21BEFA72" w:rsidR="00814490" w:rsidRPr="008A3B5E" w:rsidRDefault="006C2846" w:rsidP="00814490">
            <w:pPr>
              <w:rPr>
                <w:rFonts w:ascii="Calibri" w:hAnsi="Calibri"/>
                <w:color w:val="000000"/>
                <w:sz w:val="16"/>
                <w:szCs w:val="16"/>
              </w:rPr>
            </w:pPr>
            <w:r w:rsidRPr="008A3B5E">
              <w:rPr>
                <w:rFonts w:ascii="Calibri" w:hAnsi="Calibri"/>
                <w:color w:val="000000"/>
                <w:sz w:val="16"/>
                <w:szCs w:val="16"/>
              </w:rPr>
              <w:lastRenderedPageBreak/>
              <w:t xml:space="preserve">The comments can be found here: </w:t>
            </w:r>
            <w:r w:rsidR="00EB2A4F" w:rsidRPr="00EB2A4F">
              <w:rPr>
                <w:rFonts w:ascii="Calibri" w:hAnsi="Calibri"/>
                <w:color w:val="000000"/>
                <w:sz w:val="16"/>
                <w:szCs w:val="16"/>
              </w:rPr>
              <w:t>http://www.fiscaltransparency.net/fowg/</w:t>
            </w:r>
          </w:p>
        </w:tc>
        <w:tc>
          <w:tcPr>
            <w:tcW w:w="2094" w:type="dxa"/>
            <w:tcBorders>
              <w:bottom w:val="single" w:sz="4" w:space="0" w:color="BFBFBF"/>
            </w:tcBorders>
            <w:shd w:val="clear" w:color="auto" w:fill="auto"/>
          </w:tcPr>
          <w:p w14:paraId="23C8349A" w14:textId="77777777" w:rsidR="00814490" w:rsidRPr="008A3B5E" w:rsidRDefault="006C2846" w:rsidP="00814490">
            <w:pPr>
              <w:rPr>
                <w:rFonts w:ascii="Calibri" w:hAnsi="Calibri"/>
                <w:color w:val="000000"/>
                <w:sz w:val="16"/>
                <w:szCs w:val="16"/>
              </w:rPr>
            </w:pPr>
            <w:r w:rsidRPr="008A3B5E">
              <w:rPr>
                <w:rFonts w:ascii="Calibri" w:hAnsi="Calibri"/>
                <w:color w:val="000000"/>
                <w:sz w:val="16"/>
                <w:szCs w:val="16"/>
              </w:rPr>
              <w:t>In progress</w:t>
            </w:r>
          </w:p>
        </w:tc>
        <w:tc>
          <w:tcPr>
            <w:tcW w:w="1530" w:type="dxa"/>
            <w:tcBorders>
              <w:bottom w:val="single" w:sz="4" w:space="0" w:color="BFBFBF"/>
            </w:tcBorders>
            <w:shd w:val="clear" w:color="auto" w:fill="auto"/>
          </w:tcPr>
          <w:p w14:paraId="5296CB1D" w14:textId="77777777" w:rsidR="00814490" w:rsidRPr="008A3B5E" w:rsidRDefault="00841AE4" w:rsidP="00814490">
            <w:pPr>
              <w:rPr>
                <w:rFonts w:ascii="Calibri" w:hAnsi="Calibri"/>
                <w:color w:val="000000"/>
                <w:sz w:val="16"/>
                <w:szCs w:val="16"/>
              </w:rPr>
            </w:pPr>
            <w:r w:rsidRPr="008A3B5E">
              <w:rPr>
                <w:rFonts w:ascii="Calibri" w:hAnsi="Calibri"/>
                <w:color w:val="000000"/>
                <w:sz w:val="16"/>
                <w:szCs w:val="16"/>
              </w:rPr>
              <w:t>Activities sponsored by GIFT</w:t>
            </w:r>
          </w:p>
        </w:tc>
      </w:tr>
      <w:tr w:rsidR="006C2846" w:rsidRPr="00A01C85" w14:paraId="7414083B" w14:textId="77777777" w:rsidTr="00D87E67">
        <w:tc>
          <w:tcPr>
            <w:tcW w:w="737" w:type="dxa"/>
            <w:tcBorders>
              <w:bottom w:val="single" w:sz="4" w:space="0" w:color="BFBFBF"/>
            </w:tcBorders>
            <w:shd w:val="clear" w:color="auto" w:fill="auto"/>
          </w:tcPr>
          <w:p w14:paraId="229CD86C" w14:textId="77777777" w:rsidR="006C2846" w:rsidRPr="008A3B5E" w:rsidRDefault="006C2846" w:rsidP="00814490">
            <w:pPr>
              <w:rPr>
                <w:rFonts w:ascii="Calibri" w:hAnsi="Calibri"/>
                <w:color w:val="000000"/>
                <w:sz w:val="16"/>
                <w:szCs w:val="16"/>
              </w:rPr>
            </w:pPr>
            <w:r w:rsidRPr="008A3B5E">
              <w:rPr>
                <w:rFonts w:ascii="Calibri" w:hAnsi="Calibri"/>
                <w:color w:val="000000"/>
                <w:sz w:val="16"/>
                <w:szCs w:val="16"/>
              </w:rPr>
              <w:t>August</w:t>
            </w:r>
          </w:p>
        </w:tc>
        <w:tc>
          <w:tcPr>
            <w:tcW w:w="2340" w:type="dxa"/>
            <w:tcBorders>
              <w:bottom w:val="single" w:sz="4" w:space="0" w:color="BFBFBF"/>
            </w:tcBorders>
            <w:shd w:val="clear" w:color="auto" w:fill="auto"/>
          </w:tcPr>
          <w:p w14:paraId="76277A7A" w14:textId="77777777" w:rsidR="006C2846" w:rsidRPr="008A3B5E" w:rsidRDefault="006C2846" w:rsidP="00814490">
            <w:pPr>
              <w:rPr>
                <w:rFonts w:ascii="Calibri" w:hAnsi="Calibri"/>
                <w:color w:val="000000"/>
                <w:sz w:val="16"/>
                <w:szCs w:val="16"/>
              </w:rPr>
            </w:pPr>
            <w:r w:rsidRPr="008A3B5E">
              <w:rPr>
                <w:rFonts w:ascii="Calibri" w:hAnsi="Calibri"/>
                <w:color w:val="000000"/>
                <w:sz w:val="16"/>
                <w:szCs w:val="16"/>
              </w:rPr>
              <w:t>Guatemala</w:t>
            </w:r>
          </w:p>
        </w:tc>
        <w:tc>
          <w:tcPr>
            <w:tcW w:w="4320" w:type="dxa"/>
            <w:tcBorders>
              <w:bottom w:val="single" w:sz="4" w:space="0" w:color="BFBFBF"/>
            </w:tcBorders>
            <w:shd w:val="clear" w:color="auto" w:fill="auto"/>
          </w:tcPr>
          <w:p w14:paraId="639292F4" w14:textId="77777777" w:rsidR="006C2846" w:rsidRPr="008A3B5E" w:rsidRDefault="006C2846" w:rsidP="00814490">
            <w:pPr>
              <w:rPr>
                <w:rFonts w:ascii="Calibri" w:hAnsi="Calibri"/>
                <w:color w:val="000000"/>
                <w:sz w:val="16"/>
                <w:szCs w:val="16"/>
              </w:rPr>
            </w:pPr>
            <w:r w:rsidRPr="008A3B5E">
              <w:rPr>
                <w:rFonts w:ascii="Calibri" w:hAnsi="Calibri"/>
                <w:color w:val="000000"/>
                <w:sz w:val="16"/>
                <w:szCs w:val="16"/>
              </w:rPr>
              <w:t xml:space="preserve">FOWG/GIFT provided critical comments and suggestions on the fiscal transparency commitments of their NAP and offered peer-to-peer learning and technical assistance for the implementation of the plan. Guatemala is to become a GIFT steward </w:t>
            </w:r>
            <w:r w:rsidR="00841AE4" w:rsidRPr="008A3B5E">
              <w:rPr>
                <w:rFonts w:ascii="Calibri" w:hAnsi="Calibri"/>
                <w:color w:val="000000"/>
                <w:sz w:val="16"/>
                <w:szCs w:val="16"/>
              </w:rPr>
              <w:t>and will benefit from the F</w:t>
            </w:r>
            <w:r w:rsidRPr="008A3B5E">
              <w:rPr>
                <w:rFonts w:ascii="Calibri" w:hAnsi="Calibri"/>
                <w:color w:val="000000"/>
                <w:sz w:val="16"/>
                <w:szCs w:val="16"/>
              </w:rPr>
              <w:t>OWG network for assistance on open contracting, public participation and</w:t>
            </w:r>
            <w:r w:rsidR="00841AE4" w:rsidRPr="008A3B5E">
              <w:rPr>
                <w:rFonts w:ascii="Calibri" w:hAnsi="Calibri"/>
                <w:color w:val="000000"/>
                <w:sz w:val="16"/>
                <w:szCs w:val="16"/>
              </w:rPr>
              <w:t xml:space="preserve"> fiscal open data.</w:t>
            </w:r>
            <w:r w:rsidRPr="008A3B5E">
              <w:rPr>
                <w:rFonts w:ascii="Calibri" w:hAnsi="Calibri"/>
                <w:color w:val="000000"/>
                <w:sz w:val="16"/>
                <w:szCs w:val="16"/>
              </w:rPr>
              <w:t xml:space="preserve"> </w:t>
            </w:r>
          </w:p>
        </w:tc>
        <w:tc>
          <w:tcPr>
            <w:tcW w:w="3034" w:type="dxa"/>
            <w:tcBorders>
              <w:bottom w:val="single" w:sz="4" w:space="0" w:color="BFBFBF"/>
            </w:tcBorders>
            <w:shd w:val="clear" w:color="auto" w:fill="auto"/>
          </w:tcPr>
          <w:p w14:paraId="091C8591" w14:textId="1FCA5834" w:rsidR="006C2846" w:rsidRPr="008A3B5E" w:rsidRDefault="00841AE4" w:rsidP="00814490">
            <w:pPr>
              <w:rPr>
                <w:rFonts w:ascii="Calibri" w:hAnsi="Calibri"/>
                <w:color w:val="000000"/>
                <w:sz w:val="16"/>
                <w:szCs w:val="16"/>
              </w:rPr>
            </w:pPr>
            <w:r w:rsidRPr="008A3B5E">
              <w:rPr>
                <w:rFonts w:ascii="Calibri" w:hAnsi="Calibri"/>
                <w:color w:val="000000"/>
                <w:sz w:val="16"/>
                <w:szCs w:val="16"/>
              </w:rPr>
              <w:t xml:space="preserve">The comments can be found here: </w:t>
            </w:r>
            <w:r w:rsidR="00EB2A4F" w:rsidRPr="00EB2A4F">
              <w:rPr>
                <w:rFonts w:ascii="Calibri" w:hAnsi="Calibri"/>
                <w:color w:val="000000"/>
                <w:sz w:val="16"/>
                <w:szCs w:val="16"/>
              </w:rPr>
              <w:t>http://www.fiscaltransparency.net/fowg/</w:t>
            </w:r>
          </w:p>
        </w:tc>
        <w:tc>
          <w:tcPr>
            <w:tcW w:w="2094" w:type="dxa"/>
            <w:tcBorders>
              <w:bottom w:val="single" w:sz="4" w:space="0" w:color="BFBFBF"/>
            </w:tcBorders>
            <w:shd w:val="clear" w:color="auto" w:fill="auto"/>
          </w:tcPr>
          <w:p w14:paraId="263CC6DF" w14:textId="77777777" w:rsidR="006C2846" w:rsidRPr="008A3B5E" w:rsidRDefault="006C2846" w:rsidP="00814490">
            <w:pPr>
              <w:rPr>
                <w:rFonts w:ascii="Calibri" w:hAnsi="Calibri"/>
                <w:color w:val="000000"/>
                <w:sz w:val="16"/>
                <w:szCs w:val="16"/>
              </w:rPr>
            </w:pPr>
            <w:r w:rsidRPr="008A3B5E">
              <w:rPr>
                <w:rFonts w:ascii="Calibri" w:hAnsi="Calibri"/>
                <w:color w:val="000000"/>
                <w:sz w:val="16"/>
                <w:szCs w:val="16"/>
              </w:rPr>
              <w:t>In progress</w:t>
            </w:r>
          </w:p>
        </w:tc>
        <w:tc>
          <w:tcPr>
            <w:tcW w:w="1530" w:type="dxa"/>
            <w:tcBorders>
              <w:bottom w:val="single" w:sz="4" w:space="0" w:color="BFBFBF"/>
            </w:tcBorders>
            <w:shd w:val="clear" w:color="auto" w:fill="auto"/>
          </w:tcPr>
          <w:p w14:paraId="04A61F86" w14:textId="77777777" w:rsidR="006C2846" w:rsidRPr="008A3B5E" w:rsidRDefault="00841AE4" w:rsidP="00814490">
            <w:pPr>
              <w:rPr>
                <w:rFonts w:ascii="Calibri" w:hAnsi="Calibri"/>
                <w:color w:val="000000"/>
                <w:sz w:val="16"/>
                <w:szCs w:val="16"/>
              </w:rPr>
            </w:pPr>
            <w:r w:rsidRPr="008A3B5E">
              <w:rPr>
                <w:rFonts w:ascii="Calibri" w:hAnsi="Calibri"/>
                <w:color w:val="000000"/>
                <w:sz w:val="16"/>
                <w:szCs w:val="16"/>
              </w:rPr>
              <w:t>Activities sponsored by GIFT</w:t>
            </w:r>
          </w:p>
        </w:tc>
      </w:tr>
      <w:tr w:rsidR="006C2846" w:rsidRPr="00A01C85" w14:paraId="64095A97" w14:textId="77777777" w:rsidTr="00D87E67">
        <w:tc>
          <w:tcPr>
            <w:tcW w:w="737" w:type="dxa"/>
            <w:tcBorders>
              <w:bottom w:val="single" w:sz="4" w:space="0" w:color="BFBFBF"/>
            </w:tcBorders>
            <w:shd w:val="clear" w:color="auto" w:fill="auto"/>
          </w:tcPr>
          <w:p w14:paraId="3F8CB43F" w14:textId="77777777" w:rsidR="006C2846" w:rsidRPr="008A3B5E" w:rsidRDefault="006C2846" w:rsidP="00814490">
            <w:pPr>
              <w:rPr>
                <w:rFonts w:ascii="Calibri" w:hAnsi="Calibri"/>
                <w:color w:val="000000"/>
                <w:sz w:val="16"/>
                <w:szCs w:val="16"/>
              </w:rPr>
            </w:pPr>
            <w:r w:rsidRPr="008A3B5E">
              <w:rPr>
                <w:rFonts w:ascii="Calibri" w:hAnsi="Calibri"/>
                <w:color w:val="000000"/>
                <w:sz w:val="16"/>
                <w:szCs w:val="16"/>
              </w:rPr>
              <w:t>August</w:t>
            </w:r>
          </w:p>
        </w:tc>
        <w:tc>
          <w:tcPr>
            <w:tcW w:w="2340" w:type="dxa"/>
            <w:tcBorders>
              <w:bottom w:val="single" w:sz="4" w:space="0" w:color="BFBFBF"/>
            </w:tcBorders>
            <w:shd w:val="clear" w:color="auto" w:fill="auto"/>
          </w:tcPr>
          <w:p w14:paraId="358BC3FD" w14:textId="77777777" w:rsidR="006C2846" w:rsidRDefault="006C2846" w:rsidP="00814490">
            <w:pPr>
              <w:rPr>
                <w:rFonts w:ascii="Calibri" w:hAnsi="Calibri"/>
                <w:color w:val="000000"/>
                <w:sz w:val="16"/>
                <w:szCs w:val="16"/>
              </w:rPr>
            </w:pPr>
            <w:r w:rsidRPr="008A3B5E">
              <w:rPr>
                <w:rFonts w:ascii="Calibri" w:hAnsi="Calibri"/>
                <w:color w:val="000000"/>
                <w:sz w:val="16"/>
                <w:szCs w:val="16"/>
              </w:rPr>
              <w:t>Tunisia</w:t>
            </w:r>
          </w:p>
          <w:p w14:paraId="13EBB59F" w14:textId="2AD760E8" w:rsidR="008A16AD" w:rsidRPr="008A3B5E" w:rsidRDefault="008A16AD" w:rsidP="00A43756">
            <w:pPr>
              <w:rPr>
                <w:rFonts w:ascii="Calibri" w:hAnsi="Calibri"/>
                <w:color w:val="000000"/>
                <w:sz w:val="16"/>
                <w:szCs w:val="16"/>
              </w:rPr>
            </w:pPr>
          </w:p>
        </w:tc>
        <w:tc>
          <w:tcPr>
            <w:tcW w:w="4320" w:type="dxa"/>
            <w:tcBorders>
              <w:bottom w:val="single" w:sz="4" w:space="0" w:color="BFBFBF"/>
            </w:tcBorders>
            <w:shd w:val="clear" w:color="auto" w:fill="auto"/>
          </w:tcPr>
          <w:p w14:paraId="54A35B58" w14:textId="77777777" w:rsidR="006C2846" w:rsidRPr="008A3B5E" w:rsidRDefault="006C2846" w:rsidP="00814490">
            <w:pPr>
              <w:rPr>
                <w:rFonts w:ascii="Calibri" w:hAnsi="Calibri"/>
                <w:color w:val="000000"/>
                <w:sz w:val="16"/>
                <w:szCs w:val="16"/>
              </w:rPr>
            </w:pPr>
            <w:r w:rsidRPr="008A3B5E">
              <w:rPr>
                <w:rFonts w:ascii="Calibri" w:hAnsi="Calibri"/>
                <w:color w:val="000000"/>
                <w:sz w:val="16"/>
                <w:szCs w:val="16"/>
              </w:rPr>
              <w:t>FOWG/GIFT provided critical comments and suggestions on the fiscal transparency commitments of their NAP and offered peer-to-peer learning and technical assistance for the implementation of the plan.</w:t>
            </w:r>
            <w:r w:rsidR="00841AE4" w:rsidRPr="008A3B5E">
              <w:rPr>
                <w:rFonts w:ascii="Calibri" w:hAnsi="Calibri"/>
                <w:color w:val="000000"/>
                <w:sz w:val="16"/>
                <w:szCs w:val="16"/>
              </w:rPr>
              <w:t xml:space="preserve"> Tunisia is a GIFT steward and will continue benefiting from the FOWG network for assistance in public participation and fiscal open data. </w:t>
            </w:r>
          </w:p>
        </w:tc>
        <w:tc>
          <w:tcPr>
            <w:tcW w:w="3034" w:type="dxa"/>
            <w:tcBorders>
              <w:bottom w:val="single" w:sz="4" w:space="0" w:color="BFBFBF"/>
            </w:tcBorders>
            <w:shd w:val="clear" w:color="auto" w:fill="auto"/>
          </w:tcPr>
          <w:p w14:paraId="19F41CDB" w14:textId="34DA1D6B" w:rsidR="006C2846" w:rsidRPr="008A3B5E" w:rsidRDefault="00841AE4" w:rsidP="00814490">
            <w:pPr>
              <w:rPr>
                <w:rFonts w:ascii="Calibri" w:hAnsi="Calibri"/>
                <w:color w:val="000000"/>
                <w:sz w:val="16"/>
                <w:szCs w:val="16"/>
              </w:rPr>
            </w:pPr>
            <w:r w:rsidRPr="008A3B5E">
              <w:rPr>
                <w:rFonts w:ascii="Calibri" w:hAnsi="Calibri"/>
                <w:color w:val="000000"/>
                <w:sz w:val="16"/>
                <w:szCs w:val="16"/>
              </w:rPr>
              <w:t xml:space="preserve">The comments can be found here: </w:t>
            </w:r>
            <w:r w:rsidR="00EB2A4F" w:rsidRPr="00EB2A4F">
              <w:rPr>
                <w:rFonts w:ascii="Calibri" w:hAnsi="Calibri"/>
                <w:color w:val="000000"/>
                <w:sz w:val="16"/>
                <w:szCs w:val="16"/>
              </w:rPr>
              <w:t>http://www.fiscaltransparency.net/fowg/</w:t>
            </w:r>
          </w:p>
        </w:tc>
        <w:tc>
          <w:tcPr>
            <w:tcW w:w="2094" w:type="dxa"/>
            <w:tcBorders>
              <w:bottom w:val="single" w:sz="4" w:space="0" w:color="BFBFBF"/>
            </w:tcBorders>
            <w:shd w:val="clear" w:color="auto" w:fill="auto"/>
          </w:tcPr>
          <w:p w14:paraId="4503C7E3" w14:textId="77777777" w:rsidR="006C2846" w:rsidRPr="008A3B5E" w:rsidRDefault="006C2846" w:rsidP="00814490">
            <w:pPr>
              <w:rPr>
                <w:rFonts w:ascii="Calibri" w:hAnsi="Calibri"/>
                <w:color w:val="000000"/>
                <w:sz w:val="16"/>
                <w:szCs w:val="16"/>
              </w:rPr>
            </w:pPr>
            <w:r w:rsidRPr="008A3B5E">
              <w:rPr>
                <w:rFonts w:ascii="Calibri" w:hAnsi="Calibri"/>
                <w:color w:val="000000"/>
                <w:sz w:val="16"/>
                <w:szCs w:val="16"/>
              </w:rPr>
              <w:t>In progress</w:t>
            </w:r>
          </w:p>
        </w:tc>
        <w:tc>
          <w:tcPr>
            <w:tcW w:w="1530" w:type="dxa"/>
            <w:tcBorders>
              <w:bottom w:val="single" w:sz="4" w:space="0" w:color="BFBFBF"/>
            </w:tcBorders>
            <w:shd w:val="clear" w:color="auto" w:fill="auto"/>
          </w:tcPr>
          <w:p w14:paraId="3D18307F" w14:textId="77777777" w:rsidR="006C2846" w:rsidRPr="008A3B5E" w:rsidRDefault="00841AE4" w:rsidP="00814490">
            <w:pPr>
              <w:rPr>
                <w:rFonts w:ascii="Calibri" w:hAnsi="Calibri"/>
                <w:color w:val="000000"/>
                <w:sz w:val="16"/>
                <w:szCs w:val="16"/>
              </w:rPr>
            </w:pPr>
            <w:r w:rsidRPr="008A3B5E">
              <w:rPr>
                <w:rFonts w:ascii="Calibri" w:hAnsi="Calibri"/>
                <w:color w:val="000000"/>
                <w:sz w:val="16"/>
                <w:szCs w:val="16"/>
              </w:rPr>
              <w:t>Activities sponsored by GIFT</w:t>
            </w:r>
          </w:p>
        </w:tc>
      </w:tr>
      <w:tr w:rsidR="00EB2A4F" w:rsidRPr="00A01C85" w14:paraId="7B14F695" w14:textId="77777777" w:rsidTr="00D87E67">
        <w:tc>
          <w:tcPr>
            <w:tcW w:w="737" w:type="dxa"/>
            <w:tcBorders>
              <w:bottom w:val="single" w:sz="4" w:space="0" w:color="BFBFBF"/>
            </w:tcBorders>
            <w:shd w:val="clear" w:color="auto" w:fill="auto"/>
          </w:tcPr>
          <w:p w14:paraId="65451E53" w14:textId="2AEB897D" w:rsidR="00EB2A4F" w:rsidRPr="008A3B5E" w:rsidRDefault="00EB2A4F" w:rsidP="00EB2A4F">
            <w:pPr>
              <w:rPr>
                <w:rFonts w:ascii="Calibri" w:hAnsi="Calibri"/>
                <w:color w:val="000000"/>
                <w:sz w:val="16"/>
                <w:szCs w:val="16"/>
              </w:rPr>
            </w:pPr>
            <w:r>
              <w:rPr>
                <w:rFonts w:ascii="Calibri" w:hAnsi="Calibri"/>
                <w:color w:val="000000"/>
                <w:sz w:val="16"/>
                <w:szCs w:val="16"/>
              </w:rPr>
              <w:t>August</w:t>
            </w:r>
          </w:p>
        </w:tc>
        <w:tc>
          <w:tcPr>
            <w:tcW w:w="2340" w:type="dxa"/>
            <w:tcBorders>
              <w:bottom w:val="single" w:sz="4" w:space="0" w:color="BFBFBF"/>
            </w:tcBorders>
            <w:shd w:val="clear" w:color="auto" w:fill="auto"/>
          </w:tcPr>
          <w:p w14:paraId="27A95393" w14:textId="42430D9E" w:rsidR="00EB2A4F" w:rsidRPr="008A3B5E" w:rsidRDefault="00EB2A4F" w:rsidP="00EB2A4F">
            <w:pPr>
              <w:rPr>
                <w:rFonts w:ascii="Calibri" w:hAnsi="Calibri"/>
                <w:color w:val="000000"/>
                <w:sz w:val="16"/>
                <w:szCs w:val="16"/>
              </w:rPr>
            </w:pPr>
            <w:r>
              <w:rPr>
                <w:rFonts w:ascii="Calibri" w:hAnsi="Calibri"/>
                <w:color w:val="000000"/>
                <w:sz w:val="16"/>
                <w:szCs w:val="16"/>
              </w:rPr>
              <w:t>Italy</w:t>
            </w:r>
          </w:p>
        </w:tc>
        <w:tc>
          <w:tcPr>
            <w:tcW w:w="4320" w:type="dxa"/>
            <w:tcBorders>
              <w:bottom w:val="single" w:sz="4" w:space="0" w:color="BFBFBF"/>
            </w:tcBorders>
            <w:shd w:val="clear" w:color="auto" w:fill="auto"/>
          </w:tcPr>
          <w:p w14:paraId="25F7FB81" w14:textId="5F121320" w:rsidR="00EB2A4F" w:rsidRPr="008A3B5E" w:rsidRDefault="00EB2A4F" w:rsidP="00EB2A4F">
            <w:pPr>
              <w:rPr>
                <w:rFonts w:ascii="Calibri" w:hAnsi="Calibri"/>
                <w:color w:val="000000"/>
                <w:sz w:val="16"/>
                <w:szCs w:val="16"/>
              </w:rPr>
            </w:pPr>
            <w:r w:rsidRPr="008A3B5E">
              <w:rPr>
                <w:rFonts w:ascii="Calibri" w:hAnsi="Calibri"/>
                <w:color w:val="000000"/>
                <w:sz w:val="16"/>
                <w:szCs w:val="16"/>
              </w:rPr>
              <w:t>FOWG/GIFT provided critical comments and suggestions on the fiscal transparency commitments of their NAP and offered peer-to-peer learning and technical assistance for the implementation of the plan in the future.</w:t>
            </w:r>
            <w:r>
              <w:rPr>
                <w:rFonts w:ascii="Calibri" w:hAnsi="Calibri"/>
                <w:color w:val="000000"/>
                <w:sz w:val="16"/>
                <w:szCs w:val="16"/>
              </w:rPr>
              <w:t xml:space="preserve"> Among others, GIFT welcomed Italy’s </w:t>
            </w:r>
            <w:r w:rsidRPr="00EB2A4F">
              <w:rPr>
                <w:rFonts w:ascii="Calibri" w:hAnsi="Calibri"/>
                <w:color w:val="000000"/>
                <w:sz w:val="16"/>
                <w:szCs w:val="16"/>
              </w:rPr>
              <w:t>general commitment on public participation in public policy: Commitment 14 will see development of tools to support participatory decision-making through guidelines for consultations and appropriate technological solutions.</w:t>
            </w:r>
          </w:p>
        </w:tc>
        <w:tc>
          <w:tcPr>
            <w:tcW w:w="3034" w:type="dxa"/>
            <w:tcBorders>
              <w:bottom w:val="single" w:sz="4" w:space="0" w:color="BFBFBF"/>
            </w:tcBorders>
            <w:shd w:val="clear" w:color="auto" w:fill="auto"/>
          </w:tcPr>
          <w:p w14:paraId="35785A2F" w14:textId="446CDCB3" w:rsidR="00EB2A4F" w:rsidRPr="008A3B5E" w:rsidRDefault="00EB2A4F" w:rsidP="00EB2A4F">
            <w:pPr>
              <w:rPr>
                <w:rFonts w:ascii="Calibri" w:hAnsi="Calibri"/>
                <w:color w:val="000000"/>
                <w:sz w:val="16"/>
                <w:szCs w:val="16"/>
              </w:rPr>
            </w:pPr>
            <w:r w:rsidRPr="008A3B5E">
              <w:rPr>
                <w:rFonts w:ascii="Calibri" w:hAnsi="Calibri"/>
                <w:color w:val="000000"/>
                <w:sz w:val="16"/>
                <w:szCs w:val="16"/>
              </w:rPr>
              <w:t xml:space="preserve">The comments can be found here: </w:t>
            </w:r>
            <w:r w:rsidRPr="00EB2A4F">
              <w:rPr>
                <w:rFonts w:ascii="Calibri" w:hAnsi="Calibri"/>
                <w:color w:val="000000"/>
                <w:sz w:val="16"/>
                <w:szCs w:val="16"/>
              </w:rPr>
              <w:t>http://www.fiscaltransparency.net/fowg/</w:t>
            </w:r>
          </w:p>
        </w:tc>
        <w:tc>
          <w:tcPr>
            <w:tcW w:w="2094" w:type="dxa"/>
            <w:tcBorders>
              <w:bottom w:val="single" w:sz="4" w:space="0" w:color="BFBFBF"/>
            </w:tcBorders>
            <w:shd w:val="clear" w:color="auto" w:fill="auto"/>
          </w:tcPr>
          <w:p w14:paraId="65287A24" w14:textId="382FA3B1" w:rsidR="00EB2A4F" w:rsidRPr="008A3B5E" w:rsidRDefault="00EB2A4F" w:rsidP="00EB2A4F">
            <w:pPr>
              <w:rPr>
                <w:rFonts w:ascii="Calibri" w:hAnsi="Calibri"/>
                <w:color w:val="000000"/>
                <w:sz w:val="16"/>
                <w:szCs w:val="16"/>
              </w:rPr>
            </w:pPr>
            <w:r w:rsidRPr="008A3B5E">
              <w:rPr>
                <w:rFonts w:ascii="Calibri" w:hAnsi="Calibri"/>
                <w:color w:val="000000"/>
                <w:sz w:val="16"/>
                <w:szCs w:val="16"/>
              </w:rPr>
              <w:t>In progress</w:t>
            </w:r>
          </w:p>
        </w:tc>
        <w:tc>
          <w:tcPr>
            <w:tcW w:w="1530" w:type="dxa"/>
            <w:tcBorders>
              <w:bottom w:val="single" w:sz="4" w:space="0" w:color="BFBFBF"/>
            </w:tcBorders>
            <w:shd w:val="clear" w:color="auto" w:fill="auto"/>
          </w:tcPr>
          <w:p w14:paraId="5CE29257" w14:textId="16A7993E" w:rsidR="00EB2A4F" w:rsidRPr="008A3B5E" w:rsidRDefault="00EB2A4F" w:rsidP="00EB2A4F">
            <w:pPr>
              <w:rPr>
                <w:rFonts w:ascii="Calibri" w:hAnsi="Calibri"/>
                <w:color w:val="000000"/>
                <w:sz w:val="16"/>
                <w:szCs w:val="16"/>
              </w:rPr>
            </w:pPr>
            <w:r w:rsidRPr="008A3B5E">
              <w:rPr>
                <w:rFonts w:ascii="Calibri" w:hAnsi="Calibri"/>
                <w:color w:val="000000"/>
                <w:sz w:val="16"/>
                <w:szCs w:val="16"/>
              </w:rPr>
              <w:t>Activities sponsored by GIFT</w:t>
            </w:r>
          </w:p>
        </w:tc>
      </w:tr>
      <w:tr w:rsidR="00EB2A4F" w:rsidRPr="00A01C85" w14:paraId="5A66509F" w14:textId="77777777" w:rsidTr="00D87E67">
        <w:tc>
          <w:tcPr>
            <w:tcW w:w="737" w:type="dxa"/>
            <w:tcBorders>
              <w:bottom w:val="single" w:sz="4" w:space="0" w:color="BFBFBF"/>
            </w:tcBorders>
            <w:shd w:val="clear" w:color="auto" w:fill="auto"/>
          </w:tcPr>
          <w:p w14:paraId="1AD934C8" w14:textId="5CEFACF5" w:rsidR="00EB2A4F" w:rsidRPr="008A3B5E" w:rsidRDefault="00EB2A4F" w:rsidP="00EB2A4F">
            <w:pPr>
              <w:rPr>
                <w:rFonts w:ascii="Calibri" w:hAnsi="Calibri"/>
                <w:color w:val="000000"/>
                <w:sz w:val="16"/>
                <w:szCs w:val="16"/>
              </w:rPr>
            </w:pPr>
            <w:r>
              <w:rPr>
                <w:rFonts w:ascii="Calibri" w:hAnsi="Calibri"/>
                <w:color w:val="000000"/>
                <w:sz w:val="16"/>
                <w:szCs w:val="16"/>
              </w:rPr>
              <w:t>November</w:t>
            </w:r>
          </w:p>
        </w:tc>
        <w:tc>
          <w:tcPr>
            <w:tcW w:w="2340" w:type="dxa"/>
            <w:tcBorders>
              <w:bottom w:val="single" w:sz="4" w:space="0" w:color="BFBFBF"/>
            </w:tcBorders>
            <w:shd w:val="clear" w:color="auto" w:fill="auto"/>
          </w:tcPr>
          <w:p w14:paraId="19CA966E" w14:textId="4946DE19" w:rsidR="00EB2A4F" w:rsidRDefault="00EB2A4F" w:rsidP="00EB2A4F">
            <w:pPr>
              <w:rPr>
                <w:rFonts w:ascii="Calibri" w:hAnsi="Calibri"/>
                <w:color w:val="000000"/>
                <w:sz w:val="16"/>
                <w:szCs w:val="16"/>
              </w:rPr>
            </w:pPr>
            <w:r>
              <w:rPr>
                <w:rFonts w:ascii="Calibri" w:hAnsi="Calibri"/>
                <w:color w:val="000000"/>
                <w:sz w:val="16"/>
                <w:szCs w:val="16"/>
              </w:rPr>
              <w:t>Nigeria</w:t>
            </w:r>
          </w:p>
        </w:tc>
        <w:tc>
          <w:tcPr>
            <w:tcW w:w="4320" w:type="dxa"/>
            <w:tcBorders>
              <w:bottom w:val="single" w:sz="4" w:space="0" w:color="BFBFBF"/>
            </w:tcBorders>
            <w:shd w:val="clear" w:color="auto" w:fill="auto"/>
          </w:tcPr>
          <w:p w14:paraId="0BF9AF2A" w14:textId="3DD3C65E" w:rsidR="00EB2A4F" w:rsidRPr="008A3B5E" w:rsidRDefault="00EB2A4F" w:rsidP="00EB2A4F">
            <w:pPr>
              <w:rPr>
                <w:rFonts w:ascii="Calibri" w:hAnsi="Calibri"/>
                <w:color w:val="000000"/>
                <w:sz w:val="16"/>
                <w:szCs w:val="16"/>
              </w:rPr>
            </w:pPr>
            <w:r w:rsidRPr="008A3B5E">
              <w:rPr>
                <w:rFonts w:ascii="Calibri" w:hAnsi="Calibri"/>
                <w:color w:val="000000"/>
                <w:sz w:val="16"/>
                <w:szCs w:val="16"/>
              </w:rPr>
              <w:t>FOWG/GIFT provided critical comments and suggestions on the fiscal transparency commitments of their NAP and offered peer-to-peer learning and technical assistance for the implementation of the plan in the future.</w:t>
            </w:r>
            <w:r w:rsidRPr="00EB2A4F">
              <w:rPr>
                <w:rFonts w:ascii="Calibri" w:hAnsi="Calibri"/>
                <w:color w:val="000000"/>
                <w:sz w:val="16"/>
                <w:szCs w:val="16"/>
              </w:rPr>
              <w:t xml:space="preserve"> GIFT’s main suggestion is that, in the specification of these commitments, Nigeria consider drawing on some of the tools GIFT has developed to support public participation in fiscal policy</w:t>
            </w:r>
          </w:p>
        </w:tc>
        <w:tc>
          <w:tcPr>
            <w:tcW w:w="3034" w:type="dxa"/>
            <w:tcBorders>
              <w:bottom w:val="single" w:sz="4" w:space="0" w:color="BFBFBF"/>
            </w:tcBorders>
            <w:shd w:val="clear" w:color="auto" w:fill="auto"/>
          </w:tcPr>
          <w:p w14:paraId="04C19064" w14:textId="6A1B029A" w:rsidR="00EB2A4F" w:rsidRPr="008A3B5E" w:rsidRDefault="00EB2A4F" w:rsidP="00EB2A4F">
            <w:pPr>
              <w:rPr>
                <w:rFonts w:ascii="Calibri" w:hAnsi="Calibri"/>
                <w:color w:val="000000"/>
                <w:sz w:val="16"/>
                <w:szCs w:val="16"/>
              </w:rPr>
            </w:pPr>
            <w:r w:rsidRPr="008A3B5E">
              <w:rPr>
                <w:rFonts w:ascii="Calibri" w:hAnsi="Calibri"/>
                <w:color w:val="000000"/>
                <w:sz w:val="16"/>
                <w:szCs w:val="16"/>
              </w:rPr>
              <w:t xml:space="preserve">The comments can be found here: </w:t>
            </w:r>
            <w:r w:rsidRPr="00EB2A4F">
              <w:rPr>
                <w:rFonts w:ascii="Calibri" w:hAnsi="Calibri"/>
                <w:color w:val="000000"/>
                <w:sz w:val="16"/>
                <w:szCs w:val="16"/>
              </w:rPr>
              <w:t>http://www.fiscaltransparency.net/fowg/</w:t>
            </w:r>
          </w:p>
        </w:tc>
        <w:tc>
          <w:tcPr>
            <w:tcW w:w="2094" w:type="dxa"/>
            <w:tcBorders>
              <w:bottom w:val="single" w:sz="4" w:space="0" w:color="BFBFBF"/>
            </w:tcBorders>
            <w:shd w:val="clear" w:color="auto" w:fill="auto"/>
          </w:tcPr>
          <w:p w14:paraId="10CCED4D" w14:textId="7630EAC3" w:rsidR="00EB2A4F" w:rsidRPr="008A3B5E" w:rsidRDefault="00EB2A4F" w:rsidP="00EB2A4F">
            <w:pPr>
              <w:rPr>
                <w:rFonts w:ascii="Calibri" w:hAnsi="Calibri"/>
                <w:color w:val="000000"/>
                <w:sz w:val="16"/>
                <w:szCs w:val="16"/>
              </w:rPr>
            </w:pPr>
            <w:r w:rsidRPr="008A3B5E">
              <w:rPr>
                <w:rFonts w:ascii="Calibri" w:hAnsi="Calibri"/>
                <w:color w:val="000000"/>
                <w:sz w:val="16"/>
                <w:szCs w:val="16"/>
              </w:rPr>
              <w:t>In progress</w:t>
            </w:r>
          </w:p>
        </w:tc>
        <w:tc>
          <w:tcPr>
            <w:tcW w:w="1530" w:type="dxa"/>
            <w:tcBorders>
              <w:bottom w:val="single" w:sz="4" w:space="0" w:color="BFBFBF"/>
            </w:tcBorders>
            <w:shd w:val="clear" w:color="auto" w:fill="auto"/>
          </w:tcPr>
          <w:p w14:paraId="20B85374" w14:textId="4DAB34D3" w:rsidR="00EB2A4F" w:rsidRPr="008A3B5E" w:rsidRDefault="00EB2A4F" w:rsidP="00EB2A4F">
            <w:pPr>
              <w:rPr>
                <w:rFonts w:ascii="Calibri" w:hAnsi="Calibri"/>
                <w:color w:val="000000"/>
                <w:sz w:val="16"/>
                <w:szCs w:val="16"/>
              </w:rPr>
            </w:pPr>
            <w:r w:rsidRPr="008A3B5E">
              <w:rPr>
                <w:rFonts w:ascii="Calibri" w:hAnsi="Calibri"/>
                <w:color w:val="000000"/>
                <w:sz w:val="16"/>
                <w:szCs w:val="16"/>
              </w:rPr>
              <w:t>Activities sponsored by GIFT</w:t>
            </w:r>
          </w:p>
        </w:tc>
      </w:tr>
      <w:tr w:rsidR="00EB2A4F" w:rsidRPr="007759DD" w14:paraId="57D30D97" w14:textId="77777777" w:rsidTr="00814490">
        <w:trPr>
          <w:trHeight w:val="292"/>
        </w:trPr>
        <w:tc>
          <w:tcPr>
            <w:tcW w:w="14055" w:type="dxa"/>
            <w:gridSpan w:val="6"/>
            <w:shd w:val="clear" w:color="auto" w:fill="BFBFBF"/>
          </w:tcPr>
          <w:p w14:paraId="55E5469E" w14:textId="77777777" w:rsidR="00EB2A4F" w:rsidRPr="001D4C7F" w:rsidRDefault="00EB2A4F" w:rsidP="00EB2A4F">
            <w:pPr>
              <w:rPr>
                <w:rFonts w:ascii="Calibri" w:hAnsi="Calibri"/>
                <w:b/>
                <w:color w:val="262626"/>
                <w:sz w:val="16"/>
                <w:szCs w:val="16"/>
              </w:rPr>
            </w:pPr>
            <w:r w:rsidRPr="001D4C7F">
              <w:rPr>
                <w:rFonts w:ascii="Calibri" w:hAnsi="Calibri"/>
                <w:b/>
                <w:color w:val="262626"/>
                <w:sz w:val="16"/>
                <w:szCs w:val="16"/>
              </w:rPr>
              <w:t xml:space="preserve">Assistance with Action Plan Implementation </w:t>
            </w:r>
            <w:r w:rsidRPr="001D4C7F">
              <w:rPr>
                <w:rFonts w:ascii="Calibri" w:hAnsi="Calibri"/>
                <w:color w:val="262626"/>
                <w:sz w:val="16"/>
                <w:szCs w:val="16"/>
              </w:rPr>
              <w:t>(e.g. Technical assistance, peer exchange and learning, etc.)</w:t>
            </w:r>
          </w:p>
        </w:tc>
      </w:tr>
      <w:tr w:rsidR="00EB2A4F" w:rsidRPr="00A01C85" w14:paraId="3BC73428" w14:textId="77777777" w:rsidTr="00D87E67">
        <w:tc>
          <w:tcPr>
            <w:tcW w:w="737" w:type="dxa"/>
            <w:shd w:val="clear" w:color="auto" w:fill="auto"/>
          </w:tcPr>
          <w:p w14:paraId="56BD2CCD"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April</w:t>
            </w:r>
          </w:p>
        </w:tc>
        <w:tc>
          <w:tcPr>
            <w:tcW w:w="2340" w:type="dxa"/>
            <w:shd w:val="clear" w:color="auto" w:fill="auto"/>
          </w:tcPr>
          <w:p w14:paraId="326C913C"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Paraguay</w:t>
            </w:r>
          </w:p>
        </w:tc>
        <w:tc>
          <w:tcPr>
            <w:tcW w:w="4320" w:type="dxa"/>
            <w:shd w:val="clear" w:color="auto" w:fill="auto"/>
          </w:tcPr>
          <w:p w14:paraId="0A0C7FB2" w14:textId="77777777" w:rsidR="00EB2A4F" w:rsidRPr="001D4C7F" w:rsidRDefault="00EB2A4F" w:rsidP="00EB2A4F">
            <w:pPr>
              <w:rPr>
                <w:rFonts w:ascii="Calibri" w:hAnsi="Calibri"/>
                <w:color w:val="262626"/>
                <w:sz w:val="16"/>
                <w:szCs w:val="16"/>
              </w:rPr>
            </w:pPr>
            <w:r w:rsidRPr="001D4C7F">
              <w:rPr>
                <w:rFonts w:ascii="Calibri" w:hAnsi="Calibri" w:cs="Arial"/>
                <w:sz w:val="16"/>
                <w:szCs w:val="16"/>
              </w:rPr>
              <w:t xml:space="preserve">GIFT Director met with Minister José Molina, </w:t>
            </w:r>
            <w:proofErr w:type="spellStart"/>
            <w:r w:rsidRPr="001D4C7F">
              <w:rPr>
                <w:rFonts w:ascii="Calibri" w:hAnsi="Calibri" w:cs="Arial"/>
                <w:sz w:val="16"/>
                <w:szCs w:val="16"/>
              </w:rPr>
              <w:t>Viceminister</w:t>
            </w:r>
            <w:proofErr w:type="spellEnd"/>
            <w:r w:rsidRPr="001D4C7F">
              <w:rPr>
                <w:rFonts w:ascii="Calibri" w:hAnsi="Calibri" w:cs="Arial"/>
                <w:sz w:val="16"/>
                <w:szCs w:val="16"/>
              </w:rPr>
              <w:t xml:space="preserve"> Jorge </w:t>
            </w:r>
            <w:proofErr w:type="spellStart"/>
            <w:r w:rsidRPr="001D4C7F">
              <w:rPr>
                <w:rFonts w:ascii="Calibri" w:hAnsi="Calibri" w:cs="Arial"/>
                <w:sz w:val="16"/>
                <w:szCs w:val="16"/>
              </w:rPr>
              <w:t>Galeano</w:t>
            </w:r>
            <w:proofErr w:type="spellEnd"/>
            <w:r w:rsidRPr="001D4C7F">
              <w:rPr>
                <w:rFonts w:ascii="Calibri" w:hAnsi="Calibri" w:cs="Arial"/>
                <w:sz w:val="16"/>
                <w:szCs w:val="16"/>
              </w:rPr>
              <w:t xml:space="preserve">, and their team at the STP in order to identify what technical support GIFT will provide for the public presentation of their citizen control panel. Steps taken so far were presented and recommendations discussed. GIFT and STP agreed to link the STP with peers at the Ministry of Finance (SHCP) in Mexico for assistance in technology and in the creation of indicators. A summary of the meetings and next steps can be found </w:t>
            </w:r>
            <w:hyperlink r:id="rId8" w:history="1">
              <w:r w:rsidRPr="001D4C7F">
                <w:rPr>
                  <w:rStyle w:val="Hipervnculo"/>
                  <w:rFonts w:ascii="Calibri" w:hAnsi="Calibri" w:cs="Arial"/>
                  <w:sz w:val="16"/>
                  <w:szCs w:val="16"/>
                </w:rPr>
                <w:t>here</w:t>
              </w:r>
            </w:hyperlink>
            <w:r w:rsidRPr="001D4C7F">
              <w:rPr>
                <w:rFonts w:ascii="Calibri" w:hAnsi="Calibri" w:cs="Arial"/>
                <w:sz w:val="16"/>
                <w:szCs w:val="16"/>
              </w:rPr>
              <w:t>.</w:t>
            </w:r>
          </w:p>
        </w:tc>
        <w:tc>
          <w:tcPr>
            <w:tcW w:w="3034" w:type="dxa"/>
            <w:shd w:val="clear" w:color="auto" w:fill="auto"/>
          </w:tcPr>
          <w:p w14:paraId="1C8B7B6D" w14:textId="77777777" w:rsidR="00EB2A4F" w:rsidRPr="001D4C7F" w:rsidRDefault="00EB2A4F" w:rsidP="00EB2A4F">
            <w:pPr>
              <w:rPr>
                <w:rFonts w:ascii="Calibri" w:hAnsi="Calibri"/>
                <w:color w:val="262626"/>
                <w:sz w:val="16"/>
                <w:szCs w:val="16"/>
              </w:rPr>
            </w:pPr>
          </w:p>
        </w:tc>
        <w:tc>
          <w:tcPr>
            <w:tcW w:w="2094" w:type="dxa"/>
            <w:shd w:val="clear" w:color="auto" w:fill="auto"/>
          </w:tcPr>
          <w:p w14:paraId="2E0ABB12"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In progress</w:t>
            </w:r>
          </w:p>
          <w:p w14:paraId="6CB77D66" w14:textId="77777777" w:rsidR="00EB2A4F" w:rsidRPr="001D4C7F" w:rsidRDefault="00EB2A4F" w:rsidP="00EB2A4F">
            <w:pPr>
              <w:rPr>
                <w:rFonts w:ascii="Calibri" w:hAnsi="Calibri"/>
                <w:color w:val="262626"/>
                <w:sz w:val="16"/>
                <w:szCs w:val="16"/>
              </w:rPr>
            </w:pPr>
            <w:r w:rsidRPr="001D4C7F">
              <w:rPr>
                <w:rFonts w:ascii="Calibri" w:hAnsi="Calibri" w:cs="Arial"/>
                <w:sz w:val="16"/>
                <w:szCs w:val="16"/>
              </w:rPr>
              <w:t>A summary of the meetings and next steps are at Fiscaltransparency.net</w:t>
            </w:r>
          </w:p>
        </w:tc>
        <w:tc>
          <w:tcPr>
            <w:tcW w:w="1530" w:type="dxa"/>
            <w:shd w:val="clear" w:color="auto" w:fill="auto"/>
          </w:tcPr>
          <w:p w14:paraId="5652A66B" w14:textId="77777777" w:rsidR="00EB2A4F" w:rsidRPr="001D4C7F" w:rsidRDefault="00EB2A4F" w:rsidP="00EB2A4F">
            <w:pPr>
              <w:rPr>
                <w:rFonts w:ascii="Calibri" w:hAnsi="Calibri"/>
                <w:color w:val="262626"/>
                <w:sz w:val="16"/>
                <w:szCs w:val="16"/>
              </w:rPr>
            </w:pPr>
          </w:p>
        </w:tc>
      </w:tr>
      <w:tr w:rsidR="00EB2A4F" w:rsidRPr="00A01C85" w14:paraId="372068CD" w14:textId="77777777" w:rsidTr="00D87E67">
        <w:trPr>
          <w:trHeight w:val="292"/>
        </w:trPr>
        <w:tc>
          <w:tcPr>
            <w:tcW w:w="737" w:type="dxa"/>
            <w:tcBorders>
              <w:bottom w:val="single" w:sz="4" w:space="0" w:color="BFBFBF"/>
            </w:tcBorders>
            <w:shd w:val="clear" w:color="auto" w:fill="auto"/>
          </w:tcPr>
          <w:p w14:paraId="6428C1D7" w14:textId="2243648C" w:rsidR="00EB2A4F" w:rsidRPr="001D4C7F" w:rsidRDefault="00EB2A4F" w:rsidP="00EB2A4F">
            <w:pPr>
              <w:rPr>
                <w:rFonts w:ascii="Calibri" w:hAnsi="Calibri"/>
                <w:color w:val="262626"/>
                <w:sz w:val="16"/>
                <w:szCs w:val="16"/>
              </w:rPr>
            </w:pPr>
            <w:r w:rsidRPr="008A3B5E">
              <w:rPr>
                <w:rFonts w:ascii="Calibri" w:hAnsi="Calibri"/>
                <w:color w:val="000000"/>
                <w:sz w:val="16"/>
                <w:szCs w:val="16"/>
              </w:rPr>
              <w:t>May</w:t>
            </w:r>
          </w:p>
        </w:tc>
        <w:tc>
          <w:tcPr>
            <w:tcW w:w="2340" w:type="dxa"/>
            <w:tcBorders>
              <w:bottom w:val="single" w:sz="4" w:space="0" w:color="BFBFBF"/>
            </w:tcBorders>
            <w:shd w:val="clear" w:color="auto" w:fill="auto"/>
          </w:tcPr>
          <w:p w14:paraId="0E75014A" w14:textId="77777777" w:rsidR="00EB2A4F" w:rsidRDefault="00EB2A4F" w:rsidP="00EB2A4F">
            <w:pPr>
              <w:rPr>
                <w:rFonts w:ascii="Calibri" w:hAnsi="Calibri"/>
                <w:color w:val="000000"/>
                <w:sz w:val="16"/>
                <w:szCs w:val="16"/>
              </w:rPr>
            </w:pPr>
            <w:r w:rsidRPr="008A3B5E">
              <w:rPr>
                <w:rFonts w:ascii="Calibri" w:hAnsi="Calibri"/>
                <w:color w:val="000000"/>
                <w:sz w:val="16"/>
                <w:szCs w:val="16"/>
              </w:rPr>
              <w:t>Uruguay</w:t>
            </w:r>
          </w:p>
          <w:p w14:paraId="0AA130BF" w14:textId="77E38BDC" w:rsidR="00EB2A4F" w:rsidRPr="001D4C7F" w:rsidRDefault="00EB2A4F" w:rsidP="00EB2A4F">
            <w:pPr>
              <w:rPr>
                <w:rFonts w:ascii="Calibri" w:hAnsi="Calibri"/>
                <w:color w:val="262626"/>
                <w:sz w:val="16"/>
                <w:szCs w:val="16"/>
              </w:rPr>
            </w:pPr>
          </w:p>
        </w:tc>
        <w:tc>
          <w:tcPr>
            <w:tcW w:w="4320" w:type="dxa"/>
            <w:tcBorders>
              <w:bottom w:val="single" w:sz="4" w:space="0" w:color="BFBFBF"/>
            </w:tcBorders>
            <w:shd w:val="clear" w:color="auto" w:fill="auto"/>
          </w:tcPr>
          <w:p w14:paraId="64D7C87B" w14:textId="52097235" w:rsidR="00EB2A4F" w:rsidRPr="001D4C7F" w:rsidRDefault="00EB2A4F" w:rsidP="00EB2A4F">
            <w:pPr>
              <w:rPr>
                <w:rFonts w:ascii="Calibri" w:hAnsi="Calibri"/>
                <w:color w:val="262626"/>
                <w:sz w:val="16"/>
                <w:szCs w:val="16"/>
              </w:rPr>
            </w:pPr>
            <w:r w:rsidRPr="008A3B5E">
              <w:rPr>
                <w:rFonts w:ascii="Calibri" w:hAnsi="Calibri"/>
                <w:color w:val="000000"/>
                <w:sz w:val="16"/>
                <w:szCs w:val="16"/>
              </w:rPr>
              <w:t xml:space="preserve">GIFT’s team held a full day meeting in Montevideo at the Uruguay Planning &amp; Budget Office in charge of implementing the commitment to build a fiscal transparency portal (as part of the NAP). The purpose of the meeting was to explore how GIFT/FOWG could support such efforts. OPP’s vision and steps taken so far were presented and recommendations discussed. </w:t>
            </w:r>
            <w:r w:rsidRPr="008A3B5E">
              <w:rPr>
                <w:rFonts w:ascii="Calibri" w:hAnsi="Calibri"/>
                <w:color w:val="000000"/>
                <w:sz w:val="16"/>
                <w:szCs w:val="16"/>
              </w:rPr>
              <w:lastRenderedPageBreak/>
              <w:t xml:space="preserve">GIFT offered to present the experience of other countries with similar portals, as well as assist in the design process. </w:t>
            </w:r>
          </w:p>
        </w:tc>
        <w:tc>
          <w:tcPr>
            <w:tcW w:w="3034" w:type="dxa"/>
            <w:tcBorders>
              <w:bottom w:val="single" w:sz="4" w:space="0" w:color="BFBFBF"/>
            </w:tcBorders>
            <w:shd w:val="clear" w:color="auto" w:fill="auto"/>
          </w:tcPr>
          <w:p w14:paraId="45330042" w14:textId="4EFF1471" w:rsidR="00EB2A4F" w:rsidRPr="001D4C7F" w:rsidRDefault="00EB2A4F" w:rsidP="00EB2A4F">
            <w:pPr>
              <w:rPr>
                <w:rFonts w:ascii="Calibri" w:hAnsi="Calibri"/>
                <w:color w:val="262626"/>
                <w:sz w:val="16"/>
                <w:szCs w:val="16"/>
              </w:rPr>
            </w:pPr>
            <w:r w:rsidRPr="008A3B5E">
              <w:rPr>
                <w:rFonts w:ascii="Calibri" w:hAnsi="Calibri"/>
                <w:color w:val="000000"/>
                <w:sz w:val="16"/>
                <w:szCs w:val="16"/>
              </w:rPr>
              <w:lastRenderedPageBreak/>
              <w:t>FOWG has put together a working group on fiscal transparency portals with the technical assistance of Brazil and Mexico and the active participation of Uruguay, Paraguay, South Africa and Indonesia (more activities to come in Washington DC and Jakarta)</w:t>
            </w:r>
          </w:p>
        </w:tc>
        <w:tc>
          <w:tcPr>
            <w:tcW w:w="2094" w:type="dxa"/>
            <w:tcBorders>
              <w:bottom w:val="single" w:sz="4" w:space="0" w:color="BFBFBF"/>
            </w:tcBorders>
            <w:shd w:val="clear" w:color="auto" w:fill="auto"/>
          </w:tcPr>
          <w:p w14:paraId="509DBB31" w14:textId="2AC009E5" w:rsidR="00EB2A4F" w:rsidRPr="001D4C7F" w:rsidRDefault="00EB2A4F" w:rsidP="00EB2A4F">
            <w:pPr>
              <w:rPr>
                <w:rFonts w:ascii="Calibri" w:hAnsi="Calibri"/>
                <w:color w:val="262626"/>
                <w:sz w:val="16"/>
                <w:szCs w:val="16"/>
              </w:rPr>
            </w:pPr>
            <w:r w:rsidRPr="008A3B5E">
              <w:rPr>
                <w:rFonts w:ascii="Calibri" w:hAnsi="Calibri"/>
                <w:color w:val="000000"/>
                <w:sz w:val="16"/>
                <w:szCs w:val="16"/>
              </w:rPr>
              <w:t>In progress; a summary of the meeting is at fiscaltransparency.net</w:t>
            </w:r>
          </w:p>
        </w:tc>
        <w:tc>
          <w:tcPr>
            <w:tcW w:w="1530" w:type="dxa"/>
            <w:tcBorders>
              <w:bottom w:val="single" w:sz="4" w:space="0" w:color="BFBFBF"/>
            </w:tcBorders>
            <w:shd w:val="clear" w:color="auto" w:fill="auto"/>
          </w:tcPr>
          <w:p w14:paraId="4E233120" w14:textId="24485DAD" w:rsidR="00EB2A4F" w:rsidRPr="001D4C7F" w:rsidRDefault="00EB2A4F" w:rsidP="00EB2A4F">
            <w:pPr>
              <w:rPr>
                <w:rFonts w:ascii="Calibri" w:hAnsi="Calibri"/>
                <w:color w:val="262626"/>
                <w:sz w:val="16"/>
                <w:szCs w:val="16"/>
              </w:rPr>
            </w:pPr>
            <w:r w:rsidRPr="008A3B5E">
              <w:rPr>
                <w:rFonts w:ascii="Calibri" w:hAnsi="Calibri"/>
                <w:color w:val="000000"/>
                <w:sz w:val="16"/>
                <w:szCs w:val="16"/>
              </w:rPr>
              <w:t>Activities sponsored by GIFT</w:t>
            </w:r>
          </w:p>
        </w:tc>
      </w:tr>
      <w:tr w:rsidR="00EB2A4F" w:rsidRPr="007759DD" w14:paraId="3B1DEB6A" w14:textId="77777777" w:rsidTr="00814490">
        <w:tc>
          <w:tcPr>
            <w:tcW w:w="14055" w:type="dxa"/>
            <w:gridSpan w:val="6"/>
            <w:shd w:val="clear" w:color="auto" w:fill="BFBFBF"/>
          </w:tcPr>
          <w:p w14:paraId="71614195" w14:textId="77777777" w:rsidR="00EB2A4F" w:rsidRPr="001D4C7F" w:rsidRDefault="00EB2A4F" w:rsidP="00EB2A4F">
            <w:pPr>
              <w:rPr>
                <w:rFonts w:ascii="Calibri" w:hAnsi="Calibri"/>
                <w:b/>
                <w:color w:val="262626"/>
                <w:sz w:val="16"/>
                <w:szCs w:val="16"/>
              </w:rPr>
            </w:pPr>
            <w:r w:rsidRPr="001D4C7F">
              <w:rPr>
                <w:rFonts w:ascii="Calibri" w:hAnsi="Calibri"/>
                <w:b/>
                <w:color w:val="262626"/>
                <w:sz w:val="16"/>
                <w:szCs w:val="16"/>
              </w:rPr>
              <w:t xml:space="preserve">Peer Learning Network Events / Workshops / Study tours </w:t>
            </w:r>
            <w:r w:rsidRPr="001D4C7F">
              <w:rPr>
                <w:rFonts w:ascii="Calibri" w:hAnsi="Calibri"/>
                <w:color w:val="262626"/>
                <w:sz w:val="16"/>
                <w:szCs w:val="16"/>
              </w:rPr>
              <w:t>(These are distinct from panels organized at OGP events)</w:t>
            </w:r>
          </w:p>
        </w:tc>
      </w:tr>
      <w:tr w:rsidR="00EB2A4F" w:rsidRPr="00A01C85" w14:paraId="0C6158DB" w14:textId="77777777" w:rsidTr="00D87E67">
        <w:tc>
          <w:tcPr>
            <w:tcW w:w="737" w:type="dxa"/>
            <w:shd w:val="clear" w:color="auto" w:fill="auto"/>
          </w:tcPr>
          <w:p w14:paraId="05DD05C5"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January</w:t>
            </w:r>
          </w:p>
        </w:tc>
        <w:tc>
          <w:tcPr>
            <w:tcW w:w="2340" w:type="dxa"/>
            <w:shd w:val="clear" w:color="auto" w:fill="auto"/>
          </w:tcPr>
          <w:p w14:paraId="0B331C41"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Vietnam, The Philippines</w:t>
            </w:r>
          </w:p>
        </w:tc>
        <w:tc>
          <w:tcPr>
            <w:tcW w:w="4320" w:type="dxa"/>
            <w:shd w:val="clear" w:color="auto" w:fill="auto"/>
          </w:tcPr>
          <w:p w14:paraId="42CF9A3E" w14:textId="77777777" w:rsidR="00EB2A4F" w:rsidRPr="001D4C7F" w:rsidRDefault="00EB2A4F" w:rsidP="00EB2A4F">
            <w:pPr>
              <w:rPr>
                <w:rFonts w:ascii="Calibri" w:hAnsi="Calibri"/>
                <w:color w:val="262626"/>
                <w:sz w:val="16"/>
                <w:szCs w:val="16"/>
              </w:rPr>
            </w:pPr>
            <w:r w:rsidRPr="001D4C7F">
              <w:rPr>
                <w:rFonts w:ascii="Calibri" w:hAnsi="Calibri"/>
                <w:sz w:val="16"/>
                <w:szCs w:val="16"/>
              </w:rPr>
              <w:t xml:space="preserve">Technical assistance visit to Vietnam (IBP &amp; GIFT) on a five-day mission to explore possibilities for collaboration to improve fiscal transparency in the context of a new State Budget Law. Various meetings with relevant stakeholders, a workshop on citizens’ budgets and a conference on budget transparency, among other activities. </w:t>
            </w:r>
          </w:p>
        </w:tc>
        <w:tc>
          <w:tcPr>
            <w:tcW w:w="3034" w:type="dxa"/>
            <w:shd w:val="clear" w:color="auto" w:fill="auto"/>
          </w:tcPr>
          <w:p w14:paraId="315D11F1" w14:textId="77777777" w:rsidR="00EB2A4F" w:rsidRPr="001D4C7F" w:rsidRDefault="00EB2A4F" w:rsidP="00EB2A4F">
            <w:pPr>
              <w:rPr>
                <w:rFonts w:ascii="Calibri" w:hAnsi="Calibri"/>
                <w:sz w:val="16"/>
                <w:szCs w:val="16"/>
              </w:rPr>
            </w:pPr>
            <w:r w:rsidRPr="001D4C7F">
              <w:rPr>
                <w:rFonts w:ascii="Calibri" w:hAnsi="Calibri"/>
                <w:sz w:val="16"/>
                <w:szCs w:val="16"/>
              </w:rPr>
              <w:t xml:space="preserve">The mission included the presence of Leila Rivera and Nenita </w:t>
            </w:r>
            <w:proofErr w:type="spellStart"/>
            <w:r w:rsidRPr="001D4C7F">
              <w:rPr>
                <w:rFonts w:ascii="Calibri" w:hAnsi="Calibri"/>
                <w:sz w:val="16"/>
                <w:szCs w:val="16"/>
              </w:rPr>
              <w:t>Faylon</w:t>
            </w:r>
            <w:proofErr w:type="spellEnd"/>
            <w:r w:rsidRPr="001D4C7F">
              <w:rPr>
                <w:rFonts w:ascii="Calibri" w:hAnsi="Calibri"/>
                <w:sz w:val="16"/>
                <w:szCs w:val="16"/>
              </w:rPr>
              <w:t>, representatives of the GIFT Lead Steward Department on Budget and Management of the Philippines, as part of the technical assistance provided. As a follow up of these meetings, Ministry of Finance representatives from Vietnam are very likely to be part of the GIFT/FOWG workshop planned in September for the Asia-Pacific region, in Jakarta, Indonesia.</w:t>
            </w:r>
          </w:p>
          <w:p w14:paraId="5A862716" w14:textId="77777777" w:rsidR="00EB2A4F" w:rsidRPr="001D4C7F" w:rsidRDefault="00EB2A4F" w:rsidP="00EB2A4F">
            <w:pPr>
              <w:rPr>
                <w:rFonts w:ascii="Calibri" w:hAnsi="Calibri"/>
                <w:color w:val="262626"/>
                <w:sz w:val="16"/>
                <w:szCs w:val="16"/>
              </w:rPr>
            </w:pPr>
          </w:p>
        </w:tc>
        <w:tc>
          <w:tcPr>
            <w:tcW w:w="2094" w:type="dxa"/>
            <w:shd w:val="clear" w:color="auto" w:fill="auto"/>
          </w:tcPr>
          <w:p w14:paraId="67965D58"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Completed</w:t>
            </w:r>
          </w:p>
        </w:tc>
        <w:tc>
          <w:tcPr>
            <w:tcW w:w="1530" w:type="dxa"/>
            <w:shd w:val="clear" w:color="auto" w:fill="auto"/>
          </w:tcPr>
          <w:p w14:paraId="0E87D775" w14:textId="77777777" w:rsidR="00EB2A4F" w:rsidRPr="001D4C7F" w:rsidRDefault="00EB2A4F" w:rsidP="00EB2A4F">
            <w:pPr>
              <w:rPr>
                <w:rFonts w:ascii="Calibri" w:hAnsi="Calibri"/>
                <w:color w:val="262626"/>
                <w:sz w:val="16"/>
                <w:szCs w:val="16"/>
              </w:rPr>
            </w:pPr>
            <w:r w:rsidRPr="00F30902">
              <w:rPr>
                <w:rFonts w:ascii="Calibri" w:hAnsi="Calibri"/>
                <w:color w:val="262626"/>
                <w:sz w:val="16"/>
                <w:szCs w:val="16"/>
              </w:rPr>
              <w:t>Activities sponsored by GIFT</w:t>
            </w:r>
          </w:p>
        </w:tc>
      </w:tr>
      <w:tr w:rsidR="00EB2A4F" w:rsidRPr="00A01C85" w14:paraId="7017F846" w14:textId="77777777" w:rsidTr="00D87E67">
        <w:tc>
          <w:tcPr>
            <w:tcW w:w="737" w:type="dxa"/>
            <w:shd w:val="clear" w:color="auto" w:fill="auto"/>
          </w:tcPr>
          <w:p w14:paraId="0D9A89A0"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March</w:t>
            </w:r>
          </w:p>
        </w:tc>
        <w:tc>
          <w:tcPr>
            <w:tcW w:w="2340" w:type="dxa"/>
            <w:shd w:val="clear" w:color="auto" w:fill="auto"/>
          </w:tcPr>
          <w:p w14:paraId="7C9E7E36"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Guatemala, Chile, the Dominican Republic and Mexico</w:t>
            </w:r>
          </w:p>
        </w:tc>
        <w:tc>
          <w:tcPr>
            <w:tcW w:w="4320" w:type="dxa"/>
            <w:shd w:val="clear" w:color="auto" w:fill="auto"/>
          </w:tcPr>
          <w:p w14:paraId="675CDB92" w14:textId="77777777" w:rsidR="00EB2A4F" w:rsidRPr="001D4C7F" w:rsidRDefault="00EB2A4F" w:rsidP="00EB2A4F">
            <w:pPr>
              <w:rPr>
                <w:rFonts w:ascii="Calibri" w:hAnsi="Calibri"/>
                <w:color w:val="262626"/>
                <w:sz w:val="16"/>
                <w:szCs w:val="16"/>
              </w:rPr>
            </w:pPr>
            <w:r w:rsidRPr="001D4C7F">
              <w:rPr>
                <w:rFonts w:ascii="Calibri" w:hAnsi="Calibri" w:cs="Arial"/>
                <w:sz w:val="16"/>
                <w:szCs w:val="16"/>
              </w:rPr>
              <w:t xml:space="preserve">GIFT steward ICEFI, the World Bank and GIFT-FOWG organized a high level international meeting in Guatemala, where the minister of finance engaged strongly to promote fiscal transparency and develop in the FOWG ambitious commitments of fiscal transparency in the country’s NAP. </w:t>
            </w:r>
          </w:p>
        </w:tc>
        <w:tc>
          <w:tcPr>
            <w:tcW w:w="3034" w:type="dxa"/>
            <w:shd w:val="clear" w:color="auto" w:fill="auto"/>
          </w:tcPr>
          <w:p w14:paraId="706056EA" w14:textId="77777777" w:rsidR="00EB2A4F" w:rsidRPr="001D4C7F" w:rsidRDefault="00EB2A4F" w:rsidP="00EB2A4F">
            <w:pPr>
              <w:rPr>
                <w:rFonts w:ascii="Calibri" w:hAnsi="Calibri"/>
                <w:color w:val="262626"/>
                <w:sz w:val="16"/>
                <w:szCs w:val="16"/>
              </w:rPr>
            </w:pPr>
            <w:r w:rsidRPr="001D4C7F">
              <w:rPr>
                <w:rFonts w:ascii="Calibri" w:hAnsi="Calibri" w:cs="Arial"/>
                <w:sz w:val="16"/>
                <w:szCs w:val="16"/>
              </w:rPr>
              <w:t xml:space="preserve">High level representatives from Mexico (Head of the Integrity Unit Benjamin Hill), Chile (Congressman Patricio </w:t>
            </w:r>
            <w:proofErr w:type="spellStart"/>
            <w:r w:rsidRPr="001D4C7F">
              <w:rPr>
                <w:rFonts w:ascii="Calibri" w:hAnsi="Calibri" w:cs="Arial"/>
                <w:sz w:val="16"/>
                <w:szCs w:val="16"/>
              </w:rPr>
              <w:t>Vallespín</w:t>
            </w:r>
            <w:proofErr w:type="spellEnd"/>
            <w:r w:rsidRPr="001D4C7F">
              <w:rPr>
                <w:rFonts w:ascii="Calibri" w:hAnsi="Calibri" w:cs="Arial"/>
                <w:sz w:val="16"/>
                <w:szCs w:val="16"/>
              </w:rPr>
              <w:t>) and the Dominican Republic (Deputy Budget Minister Luis Reyes Santos) were part of the discussion that addressed the issues of fiscal transparency and accountability systems.</w:t>
            </w:r>
          </w:p>
        </w:tc>
        <w:tc>
          <w:tcPr>
            <w:tcW w:w="2094" w:type="dxa"/>
            <w:shd w:val="clear" w:color="auto" w:fill="auto"/>
          </w:tcPr>
          <w:p w14:paraId="3AF337E8"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Completed</w:t>
            </w:r>
          </w:p>
        </w:tc>
        <w:tc>
          <w:tcPr>
            <w:tcW w:w="1530" w:type="dxa"/>
            <w:shd w:val="clear" w:color="auto" w:fill="auto"/>
          </w:tcPr>
          <w:p w14:paraId="1FB4A483" w14:textId="77777777" w:rsidR="00EB2A4F" w:rsidRPr="001D4C7F" w:rsidRDefault="00EB2A4F" w:rsidP="00EB2A4F">
            <w:pPr>
              <w:rPr>
                <w:rFonts w:ascii="Calibri" w:hAnsi="Calibri"/>
                <w:color w:val="262626"/>
                <w:sz w:val="16"/>
                <w:szCs w:val="16"/>
              </w:rPr>
            </w:pPr>
            <w:r w:rsidRPr="00F30902">
              <w:rPr>
                <w:rFonts w:ascii="Calibri" w:hAnsi="Calibri"/>
                <w:color w:val="262626"/>
                <w:sz w:val="16"/>
                <w:szCs w:val="16"/>
              </w:rPr>
              <w:t>Activities sponsored by GIFT</w:t>
            </w:r>
          </w:p>
        </w:tc>
      </w:tr>
      <w:tr w:rsidR="00EB2A4F" w:rsidRPr="00A01C85" w14:paraId="26B18788" w14:textId="77777777" w:rsidTr="00D87E67">
        <w:tc>
          <w:tcPr>
            <w:tcW w:w="737" w:type="dxa"/>
            <w:shd w:val="clear" w:color="auto" w:fill="auto"/>
          </w:tcPr>
          <w:p w14:paraId="629C8898"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April</w:t>
            </w:r>
          </w:p>
        </w:tc>
        <w:tc>
          <w:tcPr>
            <w:tcW w:w="2340" w:type="dxa"/>
            <w:shd w:val="clear" w:color="auto" w:fill="auto"/>
          </w:tcPr>
          <w:p w14:paraId="2A31101A" w14:textId="77777777" w:rsidR="00EB2A4F" w:rsidRPr="000E6598" w:rsidRDefault="00EB2A4F" w:rsidP="00EB2A4F">
            <w:pPr>
              <w:rPr>
                <w:rFonts w:ascii="Calibri" w:hAnsi="Calibri"/>
                <w:color w:val="262626"/>
                <w:sz w:val="16"/>
                <w:szCs w:val="16"/>
                <w:lang w:val="es-ES"/>
              </w:rPr>
            </w:pPr>
            <w:r w:rsidRPr="000E6598">
              <w:rPr>
                <w:rFonts w:ascii="Calibri" w:hAnsi="Calibri" w:cs="Arial"/>
                <w:sz w:val="16"/>
                <w:szCs w:val="16"/>
                <w:lang w:val="es-ES"/>
              </w:rPr>
              <w:t xml:space="preserve">Colombia, Indonesia, </w:t>
            </w:r>
            <w:proofErr w:type="spellStart"/>
            <w:r w:rsidRPr="000E6598">
              <w:rPr>
                <w:rFonts w:ascii="Calibri" w:hAnsi="Calibri" w:cs="Arial"/>
                <w:sz w:val="16"/>
                <w:szCs w:val="16"/>
                <w:lang w:val="es-ES"/>
              </w:rPr>
              <w:t>Morocco</w:t>
            </w:r>
            <w:proofErr w:type="spellEnd"/>
            <w:r w:rsidRPr="000E6598">
              <w:rPr>
                <w:rFonts w:ascii="Calibri" w:hAnsi="Calibri" w:cs="Arial"/>
                <w:sz w:val="16"/>
                <w:szCs w:val="16"/>
                <w:lang w:val="es-ES"/>
              </w:rPr>
              <w:t xml:space="preserve">, Paraguay, </w:t>
            </w:r>
            <w:proofErr w:type="spellStart"/>
            <w:r w:rsidRPr="000E6598">
              <w:rPr>
                <w:rFonts w:ascii="Calibri" w:hAnsi="Calibri" w:cs="Arial"/>
                <w:sz w:val="16"/>
                <w:szCs w:val="16"/>
                <w:lang w:val="es-ES"/>
              </w:rPr>
              <w:t>Peru</w:t>
            </w:r>
            <w:proofErr w:type="spellEnd"/>
            <w:r w:rsidRPr="000E6598">
              <w:rPr>
                <w:rFonts w:ascii="Calibri" w:hAnsi="Calibri" w:cs="Arial"/>
                <w:sz w:val="16"/>
                <w:szCs w:val="16"/>
                <w:lang w:val="es-ES"/>
              </w:rPr>
              <w:t xml:space="preserve">, South </w:t>
            </w:r>
            <w:proofErr w:type="spellStart"/>
            <w:r w:rsidRPr="000E6598">
              <w:rPr>
                <w:rFonts w:ascii="Calibri" w:hAnsi="Calibri" w:cs="Arial"/>
                <w:sz w:val="16"/>
                <w:szCs w:val="16"/>
                <w:lang w:val="es-ES"/>
              </w:rPr>
              <w:t>Africa</w:t>
            </w:r>
            <w:proofErr w:type="spellEnd"/>
            <w:r w:rsidRPr="000E6598">
              <w:rPr>
                <w:rFonts w:ascii="Calibri" w:hAnsi="Calibri" w:cs="Arial"/>
                <w:sz w:val="16"/>
                <w:szCs w:val="16"/>
                <w:lang w:val="es-ES"/>
              </w:rPr>
              <w:t xml:space="preserve">, </w:t>
            </w:r>
            <w:proofErr w:type="spellStart"/>
            <w:r w:rsidRPr="000E6598">
              <w:rPr>
                <w:rFonts w:ascii="Calibri" w:hAnsi="Calibri" w:cs="Arial"/>
                <w:sz w:val="16"/>
                <w:szCs w:val="16"/>
                <w:lang w:val="es-ES"/>
              </w:rPr>
              <w:t>Tunisia</w:t>
            </w:r>
            <w:proofErr w:type="spellEnd"/>
            <w:r w:rsidRPr="000E6598">
              <w:rPr>
                <w:rFonts w:ascii="Calibri" w:hAnsi="Calibri" w:cs="Arial"/>
                <w:sz w:val="16"/>
                <w:szCs w:val="16"/>
                <w:lang w:val="es-ES"/>
              </w:rPr>
              <w:t>, Uruguay and Mexico</w:t>
            </w:r>
          </w:p>
        </w:tc>
        <w:tc>
          <w:tcPr>
            <w:tcW w:w="4320" w:type="dxa"/>
            <w:shd w:val="clear" w:color="auto" w:fill="auto"/>
          </w:tcPr>
          <w:p w14:paraId="374389F7" w14:textId="77777777" w:rsidR="00EB2A4F" w:rsidRPr="001D4C7F" w:rsidRDefault="00EB2A4F" w:rsidP="00EB2A4F">
            <w:pPr>
              <w:rPr>
                <w:rFonts w:ascii="Calibri" w:hAnsi="Calibri"/>
                <w:color w:val="262626"/>
                <w:sz w:val="16"/>
                <w:szCs w:val="16"/>
              </w:rPr>
            </w:pPr>
            <w:r w:rsidRPr="001D4C7F">
              <w:rPr>
                <w:rFonts w:ascii="Calibri" w:hAnsi="Calibri" w:cs="Arial"/>
                <w:sz w:val="16"/>
                <w:szCs w:val="16"/>
              </w:rPr>
              <w:t xml:space="preserve">FOWG workshop on Fiscal Transparency Portals and Open Data in Mexico City was organized by GIFT and the Under-Secretariat of Expenditures of Mexico’s Ministry of Finance and Public Credit, a GIFT steward. It was aimed at public officials from 9 countries in charge of the implementation of fiscal transparency policies, as well as those related to information technologies and open data, along with civil society experts in these issues from 6 countries, all of whom can use and replicate the workshop exchanges, lessons and experiences in their countries. </w:t>
            </w:r>
          </w:p>
        </w:tc>
        <w:tc>
          <w:tcPr>
            <w:tcW w:w="3034" w:type="dxa"/>
            <w:shd w:val="clear" w:color="auto" w:fill="auto"/>
          </w:tcPr>
          <w:p w14:paraId="35109E60" w14:textId="77777777" w:rsidR="00EB2A4F" w:rsidRPr="001D4C7F" w:rsidRDefault="00EB2A4F" w:rsidP="00EB2A4F">
            <w:pPr>
              <w:rPr>
                <w:rFonts w:ascii="Calibri" w:hAnsi="Calibri"/>
                <w:color w:val="262626"/>
                <w:sz w:val="16"/>
                <w:szCs w:val="16"/>
              </w:rPr>
            </w:pPr>
            <w:r w:rsidRPr="001D4C7F">
              <w:rPr>
                <w:rFonts w:ascii="Calibri" w:hAnsi="Calibri" w:cs="Arial"/>
                <w:sz w:val="16"/>
                <w:szCs w:val="16"/>
              </w:rPr>
              <w:t xml:space="preserve">Throughout the three days of workshop, representatives of the ministries of finance from Colombia, Indonesia, Morocco, Paraguay, Peru, South Africa, Tunisia and Uruguay engaged in breakout group discussions about fiscal transparency improvements through intensive use of information technologies. Participants were able to clearly fulfil the objectives of promoting peer-to-peer learning and strengthening collaboration among the members of the GIFT action network. The </w:t>
            </w:r>
            <w:hyperlink r:id="rId9" w:history="1">
              <w:r w:rsidRPr="001D4C7F">
                <w:rPr>
                  <w:rStyle w:val="Hipervnculo"/>
                  <w:rFonts w:ascii="Calibri" w:hAnsi="Calibri" w:cs="Arial"/>
                  <w:sz w:val="16"/>
                  <w:szCs w:val="16"/>
                </w:rPr>
                <w:t>summary report</w:t>
              </w:r>
            </w:hyperlink>
            <w:r w:rsidRPr="001D4C7F">
              <w:rPr>
                <w:rFonts w:ascii="Calibri" w:hAnsi="Calibri" w:cs="Arial"/>
                <w:sz w:val="16"/>
                <w:szCs w:val="16"/>
              </w:rPr>
              <w:t xml:space="preserve"> underlines the main commitments on fiscal transparency proposed by the ministries of finances representatives and devotes special attention to the conclusions about the fiscal data package work.</w:t>
            </w:r>
          </w:p>
        </w:tc>
        <w:tc>
          <w:tcPr>
            <w:tcW w:w="2094" w:type="dxa"/>
            <w:shd w:val="clear" w:color="auto" w:fill="auto"/>
          </w:tcPr>
          <w:p w14:paraId="599893F4"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Completed</w:t>
            </w:r>
          </w:p>
          <w:p w14:paraId="4D70D1A1"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Report available at:</w:t>
            </w:r>
          </w:p>
          <w:p w14:paraId="7C26ED18"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Fiscaltransparency.net</w:t>
            </w:r>
          </w:p>
          <w:p w14:paraId="7C62A93A" w14:textId="77777777" w:rsidR="00EB2A4F" w:rsidRPr="001D4C7F" w:rsidRDefault="00EB2A4F" w:rsidP="00EB2A4F">
            <w:pPr>
              <w:rPr>
                <w:rFonts w:ascii="Calibri" w:hAnsi="Calibri"/>
                <w:color w:val="262626"/>
                <w:sz w:val="16"/>
                <w:szCs w:val="16"/>
              </w:rPr>
            </w:pPr>
          </w:p>
        </w:tc>
        <w:tc>
          <w:tcPr>
            <w:tcW w:w="1530" w:type="dxa"/>
            <w:shd w:val="clear" w:color="auto" w:fill="auto"/>
          </w:tcPr>
          <w:p w14:paraId="70030B7B"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Sponsored by OGP</w:t>
            </w:r>
            <w:r>
              <w:rPr>
                <w:rFonts w:ascii="Calibri" w:hAnsi="Calibri"/>
                <w:color w:val="262626"/>
                <w:sz w:val="16"/>
                <w:szCs w:val="16"/>
              </w:rPr>
              <w:t xml:space="preserve"> Support Unit</w:t>
            </w:r>
          </w:p>
          <w:p w14:paraId="3FDC5FCD"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 xml:space="preserve">US$ 25000 </w:t>
            </w:r>
          </w:p>
          <w:p w14:paraId="04540787"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Financial report and summary of the meeting  were submitted in July to OGP Support Unit</w:t>
            </w:r>
          </w:p>
        </w:tc>
      </w:tr>
      <w:tr w:rsidR="00EB2A4F" w:rsidRPr="00A01C85" w14:paraId="1DF2FF85" w14:textId="77777777" w:rsidTr="00D87E67">
        <w:tc>
          <w:tcPr>
            <w:tcW w:w="737" w:type="dxa"/>
            <w:tcBorders>
              <w:bottom w:val="single" w:sz="4" w:space="0" w:color="BFBFBF"/>
            </w:tcBorders>
            <w:shd w:val="clear" w:color="auto" w:fill="auto"/>
          </w:tcPr>
          <w:p w14:paraId="03A93CCF"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May</w:t>
            </w:r>
          </w:p>
        </w:tc>
        <w:tc>
          <w:tcPr>
            <w:tcW w:w="2340" w:type="dxa"/>
            <w:tcBorders>
              <w:bottom w:val="single" w:sz="4" w:space="0" w:color="BFBFBF"/>
            </w:tcBorders>
            <w:shd w:val="clear" w:color="auto" w:fill="auto"/>
          </w:tcPr>
          <w:p w14:paraId="0E8E80DB" w14:textId="77777777" w:rsidR="00EB2A4F" w:rsidRPr="000E6598" w:rsidRDefault="00EB2A4F" w:rsidP="00EB2A4F">
            <w:pPr>
              <w:rPr>
                <w:rFonts w:ascii="Calibri" w:hAnsi="Calibri"/>
                <w:color w:val="262626"/>
                <w:sz w:val="16"/>
                <w:szCs w:val="16"/>
                <w:lang w:val="es-ES"/>
              </w:rPr>
            </w:pPr>
            <w:proofErr w:type="spellStart"/>
            <w:r w:rsidRPr="000E6598">
              <w:rPr>
                <w:rFonts w:ascii="Calibri" w:hAnsi="Calibri"/>
                <w:color w:val="262626"/>
                <w:sz w:val="16"/>
                <w:szCs w:val="16"/>
                <w:lang w:val="es-ES"/>
              </w:rPr>
              <w:t>Legislative</w:t>
            </w:r>
            <w:proofErr w:type="spellEnd"/>
            <w:r w:rsidRPr="000E6598">
              <w:rPr>
                <w:rFonts w:ascii="Calibri" w:hAnsi="Calibri"/>
                <w:color w:val="262626"/>
                <w:sz w:val="16"/>
                <w:szCs w:val="16"/>
                <w:lang w:val="es-ES"/>
              </w:rPr>
              <w:t xml:space="preserve"> </w:t>
            </w:r>
            <w:proofErr w:type="spellStart"/>
            <w:r w:rsidRPr="000E6598">
              <w:rPr>
                <w:rFonts w:ascii="Calibri" w:hAnsi="Calibri"/>
                <w:color w:val="262626"/>
                <w:sz w:val="16"/>
                <w:szCs w:val="16"/>
                <w:lang w:val="es-ES"/>
              </w:rPr>
              <w:t>branch</w:t>
            </w:r>
            <w:proofErr w:type="spellEnd"/>
            <w:r w:rsidRPr="000E6598">
              <w:rPr>
                <w:rFonts w:ascii="Calibri" w:hAnsi="Calibri"/>
                <w:color w:val="262626"/>
                <w:sz w:val="16"/>
                <w:szCs w:val="16"/>
                <w:lang w:val="es-ES"/>
              </w:rPr>
              <w:t xml:space="preserve"> </w:t>
            </w:r>
            <w:proofErr w:type="spellStart"/>
            <w:r w:rsidRPr="000E6598">
              <w:rPr>
                <w:rFonts w:ascii="Calibri" w:hAnsi="Calibri"/>
                <w:color w:val="262626"/>
                <w:sz w:val="16"/>
                <w:szCs w:val="16"/>
                <w:lang w:val="es-ES"/>
              </w:rPr>
              <w:t>representatives</w:t>
            </w:r>
            <w:proofErr w:type="spellEnd"/>
            <w:r w:rsidRPr="000E6598">
              <w:rPr>
                <w:rFonts w:ascii="Calibri" w:hAnsi="Calibri"/>
                <w:color w:val="262626"/>
                <w:sz w:val="16"/>
                <w:szCs w:val="16"/>
                <w:lang w:val="es-ES"/>
              </w:rPr>
              <w:t xml:space="preserve"> </w:t>
            </w:r>
            <w:proofErr w:type="spellStart"/>
            <w:r w:rsidRPr="000E6598">
              <w:rPr>
                <w:rFonts w:ascii="Calibri" w:hAnsi="Calibri"/>
                <w:color w:val="262626"/>
                <w:sz w:val="16"/>
                <w:szCs w:val="16"/>
                <w:lang w:val="es-ES"/>
              </w:rPr>
              <w:t>from</w:t>
            </w:r>
            <w:proofErr w:type="spellEnd"/>
            <w:r w:rsidRPr="000E6598">
              <w:rPr>
                <w:rFonts w:ascii="Calibri" w:hAnsi="Calibri"/>
                <w:color w:val="262626"/>
                <w:sz w:val="16"/>
                <w:szCs w:val="16"/>
                <w:lang w:val="es-ES"/>
              </w:rPr>
              <w:t xml:space="preserve"> Paraguay, Uruguay, USA, </w:t>
            </w:r>
            <w:proofErr w:type="spellStart"/>
            <w:r w:rsidRPr="000E6598">
              <w:rPr>
                <w:rFonts w:ascii="Calibri" w:hAnsi="Calibri"/>
                <w:color w:val="262626"/>
                <w:sz w:val="16"/>
                <w:szCs w:val="16"/>
                <w:lang w:val="es-ES"/>
              </w:rPr>
              <w:t>Canada</w:t>
            </w:r>
            <w:proofErr w:type="spellEnd"/>
            <w:r w:rsidRPr="000E6598">
              <w:rPr>
                <w:rFonts w:ascii="Calibri" w:hAnsi="Calibri"/>
                <w:color w:val="262626"/>
                <w:sz w:val="16"/>
                <w:szCs w:val="16"/>
                <w:lang w:val="es-ES"/>
              </w:rPr>
              <w:t xml:space="preserve">, Argentina, Mexico, </w:t>
            </w:r>
            <w:proofErr w:type="spellStart"/>
            <w:r w:rsidRPr="000E6598">
              <w:rPr>
                <w:rFonts w:ascii="Calibri" w:hAnsi="Calibri"/>
                <w:color w:val="262626"/>
                <w:sz w:val="16"/>
                <w:szCs w:val="16"/>
                <w:lang w:val="es-ES"/>
              </w:rPr>
              <w:t>Brazil</w:t>
            </w:r>
            <w:proofErr w:type="spellEnd"/>
            <w:r w:rsidRPr="000E6598">
              <w:rPr>
                <w:rFonts w:ascii="Calibri" w:hAnsi="Calibri"/>
                <w:color w:val="262626"/>
                <w:sz w:val="16"/>
                <w:szCs w:val="16"/>
                <w:lang w:val="es-ES"/>
              </w:rPr>
              <w:t xml:space="preserve">,  </w:t>
            </w:r>
            <w:proofErr w:type="spellStart"/>
            <w:r w:rsidRPr="000E6598">
              <w:rPr>
                <w:rFonts w:ascii="Calibri" w:hAnsi="Calibri"/>
                <w:color w:val="262626"/>
                <w:sz w:val="16"/>
                <w:szCs w:val="16"/>
                <w:lang w:val="es-ES"/>
              </w:rPr>
              <w:t>Dominican</w:t>
            </w:r>
            <w:proofErr w:type="spellEnd"/>
            <w:r w:rsidRPr="000E6598">
              <w:rPr>
                <w:rFonts w:ascii="Calibri" w:hAnsi="Calibri"/>
                <w:color w:val="262626"/>
                <w:sz w:val="16"/>
                <w:szCs w:val="16"/>
                <w:lang w:val="es-ES"/>
              </w:rPr>
              <w:t xml:space="preserve"> </w:t>
            </w:r>
            <w:proofErr w:type="spellStart"/>
            <w:r w:rsidRPr="000E6598">
              <w:rPr>
                <w:rFonts w:ascii="Calibri" w:hAnsi="Calibri"/>
                <w:color w:val="262626"/>
                <w:sz w:val="16"/>
                <w:szCs w:val="16"/>
                <w:lang w:val="es-ES"/>
              </w:rPr>
              <w:t>Republic</w:t>
            </w:r>
            <w:proofErr w:type="spellEnd"/>
            <w:r w:rsidRPr="000E6598">
              <w:rPr>
                <w:rFonts w:ascii="Calibri" w:hAnsi="Calibri"/>
                <w:color w:val="262626"/>
                <w:sz w:val="16"/>
                <w:szCs w:val="16"/>
                <w:lang w:val="es-ES"/>
              </w:rPr>
              <w:t>, Venezuela, Colombia, Honduras, Nicaragua, Guatemala.</w:t>
            </w:r>
          </w:p>
        </w:tc>
        <w:tc>
          <w:tcPr>
            <w:tcW w:w="4320" w:type="dxa"/>
            <w:tcBorders>
              <w:bottom w:val="single" w:sz="4" w:space="0" w:color="BFBFBF"/>
            </w:tcBorders>
            <w:shd w:val="clear" w:color="auto" w:fill="auto"/>
          </w:tcPr>
          <w:p w14:paraId="0BF2191E" w14:textId="77777777" w:rsidR="00EB2A4F" w:rsidRPr="001D4C7F" w:rsidRDefault="00EB2A4F" w:rsidP="00EB2A4F">
            <w:pPr>
              <w:rPr>
                <w:rFonts w:ascii="Calibri" w:hAnsi="Calibri" w:cs="Arial"/>
                <w:sz w:val="16"/>
                <w:szCs w:val="16"/>
              </w:rPr>
            </w:pPr>
            <w:r w:rsidRPr="001D4C7F">
              <w:rPr>
                <w:rFonts w:ascii="Calibri" w:hAnsi="Calibri" w:cs="Arial"/>
                <w:sz w:val="16"/>
                <w:szCs w:val="16"/>
              </w:rPr>
              <w:t xml:space="preserve">As part of the collaboration between OGP-FOWG and the Open Parliament Working Group, GIFT participated in the </w:t>
            </w:r>
            <w:proofErr w:type="spellStart"/>
            <w:r w:rsidRPr="001D4C7F">
              <w:rPr>
                <w:rFonts w:ascii="Calibri" w:hAnsi="Calibri" w:cs="Arial"/>
                <w:sz w:val="16"/>
                <w:szCs w:val="16"/>
              </w:rPr>
              <w:t>Parl</w:t>
            </w:r>
            <w:proofErr w:type="spellEnd"/>
            <w:r w:rsidRPr="001D4C7F">
              <w:rPr>
                <w:rFonts w:ascii="Calibri" w:hAnsi="Calibri" w:cs="Arial"/>
                <w:sz w:val="16"/>
                <w:szCs w:val="16"/>
              </w:rPr>
              <w:t xml:space="preserve">-Americas conference on accountability in the legislatives branch in the Americas. Further collaboration with that working group will be taking place in September through a training course on budget analysis for members of the parliament (Santiago, Chile). </w:t>
            </w:r>
          </w:p>
          <w:p w14:paraId="61BA5948" w14:textId="77777777" w:rsidR="00EB2A4F" w:rsidRPr="001D4C7F" w:rsidRDefault="00EB2A4F" w:rsidP="00EB2A4F">
            <w:pPr>
              <w:rPr>
                <w:rFonts w:ascii="Calibri" w:hAnsi="Calibri"/>
                <w:color w:val="262626"/>
                <w:sz w:val="16"/>
                <w:szCs w:val="16"/>
              </w:rPr>
            </w:pPr>
          </w:p>
        </w:tc>
        <w:tc>
          <w:tcPr>
            <w:tcW w:w="3034" w:type="dxa"/>
            <w:tcBorders>
              <w:bottom w:val="single" w:sz="4" w:space="0" w:color="BFBFBF"/>
            </w:tcBorders>
            <w:shd w:val="clear" w:color="auto" w:fill="auto"/>
          </w:tcPr>
          <w:p w14:paraId="450000A3"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lastRenderedPageBreak/>
              <w:t xml:space="preserve">Planning Secretary and </w:t>
            </w:r>
            <w:proofErr w:type="spellStart"/>
            <w:r w:rsidRPr="001D4C7F">
              <w:rPr>
                <w:rFonts w:ascii="Calibri" w:hAnsi="Calibri"/>
                <w:color w:val="262626"/>
                <w:sz w:val="16"/>
                <w:szCs w:val="16"/>
              </w:rPr>
              <w:t>MoF</w:t>
            </w:r>
            <w:proofErr w:type="spellEnd"/>
            <w:r w:rsidRPr="001D4C7F">
              <w:rPr>
                <w:rFonts w:ascii="Calibri" w:hAnsi="Calibri"/>
                <w:color w:val="262626"/>
                <w:sz w:val="16"/>
                <w:szCs w:val="16"/>
              </w:rPr>
              <w:t xml:space="preserve"> will continued to receive peer learning assistance in Washington (June) and Jakarta (September)</w:t>
            </w:r>
          </w:p>
        </w:tc>
        <w:tc>
          <w:tcPr>
            <w:tcW w:w="2094" w:type="dxa"/>
            <w:tcBorders>
              <w:bottom w:val="single" w:sz="4" w:space="0" w:color="BFBFBF"/>
            </w:tcBorders>
            <w:shd w:val="clear" w:color="auto" w:fill="auto"/>
          </w:tcPr>
          <w:p w14:paraId="2C25531E" w14:textId="77777777" w:rsidR="00EB2A4F" w:rsidRPr="001D4C7F" w:rsidRDefault="00EB2A4F" w:rsidP="00EB2A4F">
            <w:pPr>
              <w:rPr>
                <w:rFonts w:ascii="Calibri" w:hAnsi="Calibri" w:cs="Arial"/>
                <w:sz w:val="16"/>
                <w:szCs w:val="16"/>
              </w:rPr>
            </w:pPr>
            <w:r w:rsidRPr="001D4C7F">
              <w:rPr>
                <w:rFonts w:ascii="Calibri" w:hAnsi="Calibri" w:cs="Arial"/>
                <w:sz w:val="16"/>
                <w:szCs w:val="16"/>
              </w:rPr>
              <w:t>In progress</w:t>
            </w:r>
          </w:p>
          <w:p w14:paraId="2EF280F0" w14:textId="77777777" w:rsidR="00EB2A4F" w:rsidRPr="001D4C7F" w:rsidRDefault="00EB2A4F" w:rsidP="00EB2A4F">
            <w:pPr>
              <w:rPr>
                <w:rFonts w:ascii="Calibri" w:hAnsi="Calibri"/>
                <w:color w:val="262626"/>
                <w:sz w:val="16"/>
                <w:szCs w:val="16"/>
              </w:rPr>
            </w:pPr>
            <w:r w:rsidRPr="001D4C7F">
              <w:rPr>
                <w:rFonts w:ascii="Calibri" w:hAnsi="Calibri" w:cs="Arial"/>
                <w:sz w:val="16"/>
                <w:szCs w:val="16"/>
              </w:rPr>
              <w:t>A summary of the meetings and next steps are at Fiscaltransparency.net</w:t>
            </w:r>
          </w:p>
        </w:tc>
        <w:tc>
          <w:tcPr>
            <w:tcW w:w="1530" w:type="dxa"/>
            <w:tcBorders>
              <w:bottom w:val="single" w:sz="4" w:space="0" w:color="BFBFBF"/>
            </w:tcBorders>
            <w:shd w:val="clear" w:color="auto" w:fill="auto"/>
          </w:tcPr>
          <w:p w14:paraId="28494544" w14:textId="77777777" w:rsidR="00EB2A4F" w:rsidRPr="001D4C7F" w:rsidRDefault="00EB2A4F" w:rsidP="00EB2A4F">
            <w:pPr>
              <w:rPr>
                <w:rFonts w:ascii="Calibri" w:hAnsi="Calibri"/>
                <w:color w:val="262626"/>
                <w:sz w:val="16"/>
                <w:szCs w:val="16"/>
              </w:rPr>
            </w:pPr>
            <w:r w:rsidRPr="00F30902">
              <w:rPr>
                <w:rFonts w:ascii="Calibri" w:hAnsi="Calibri"/>
                <w:color w:val="262626"/>
                <w:sz w:val="16"/>
                <w:szCs w:val="16"/>
              </w:rPr>
              <w:t>Activities sponsored by GIFT</w:t>
            </w:r>
          </w:p>
        </w:tc>
      </w:tr>
      <w:tr w:rsidR="00EB2A4F" w:rsidRPr="00A01C85" w14:paraId="5E6DAE99" w14:textId="77777777" w:rsidTr="00D87E67">
        <w:tc>
          <w:tcPr>
            <w:tcW w:w="737" w:type="dxa"/>
            <w:tcBorders>
              <w:bottom w:val="single" w:sz="4" w:space="0" w:color="BFBFBF"/>
            </w:tcBorders>
            <w:shd w:val="clear" w:color="auto" w:fill="auto"/>
          </w:tcPr>
          <w:p w14:paraId="0E41658A"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June</w:t>
            </w:r>
          </w:p>
        </w:tc>
        <w:tc>
          <w:tcPr>
            <w:tcW w:w="2340" w:type="dxa"/>
            <w:tcBorders>
              <w:bottom w:val="single" w:sz="4" w:space="0" w:color="BFBFBF"/>
            </w:tcBorders>
            <w:shd w:val="clear" w:color="auto" w:fill="auto"/>
          </w:tcPr>
          <w:p w14:paraId="7DE118E6"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 xml:space="preserve">More than 20 countries from Central, Eastern and Shout Eastern European countries. </w:t>
            </w:r>
          </w:p>
        </w:tc>
        <w:tc>
          <w:tcPr>
            <w:tcW w:w="4320" w:type="dxa"/>
            <w:tcBorders>
              <w:bottom w:val="single" w:sz="4" w:space="0" w:color="BFBFBF"/>
            </w:tcBorders>
            <w:shd w:val="clear" w:color="auto" w:fill="auto"/>
          </w:tcPr>
          <w:p w14:paraId="3F85317B" w14:textId="77777777" w:rsidR="00EB2A4F" w:rsidRPr="001D4C7F" w:rsidRDefault="00EB2A4F" w:rsidP="00EB2A4F">
            <w:pPr>
              <w:rPr>
                <w:rFonts w:ascii="Calibri" w:hAnsi="Calibri" w:cs="Arial"/>
                <w:sz w:val="16"/>
                <w:szCs w:val="16"/>
              </w:rPr>
            </w:pPr>
            <w:r w:rsidRPr="001D4C7F">
              <w:rPr>
                <w:rFonts w:ascii="Calibri" w:hAnsi="Calibri" w:cs="Arial"/>
                <w:sz w:val="16"/>
                <w:szCs w:val="16"/>
              </w:rPr>
              <w:t xml:space="preserve">OECD Senior Budget Officials and the FOWG held, for the first time, </w:t>
            </w:r>
            <w:r w:rsidRPr="001D4C7F">
              <w:rPr>
                <w:rFonts w:ascii="Calibri" w:hAnsi="Calibri" w:cs="Arial"/>
                <w:sz w:val="16"/>
                <w:szCs w:val="16"/>
                <w:lang w:val="en-GB"/>
              </w:rPr>
              <w:t xml:space="preserve">meetings in joint session in Slovenia. It represented an opportunity for the community of budget practitioners, as represented by the OECD and PEMPAL delegates, to exchange views directly with the community of budget transparency practitioners, experts and advocates, as represented under the umbrella of the FOWG. </w:t>
            </w:r>
          </w:p>
          <w:p w14:paraId="73C81452" w14:textId="77777777" w:rsidR="00EB2A4F" w:rsidRPr="001D4C7F" w:rsidRDefault="00EB2A4F" w:rsidP="00EB2A4F">
            <w:pPr>
              <w:rPr>
                <w:rFonts w:ascii="Calibri" w:hAnsi="Calibri"/>
                <w:color w:val="262626"/>
                <w:sz w:val="16"/>
                <w:szCs w:val="16"/>
              </w:rPr>
            </w:pPr>
          </w:p>
        </w:tc>
        <w:tc>
          <w:tcPr>
            <w:tcW w:w="3034" w:type="dxa"/>
            <w:tcBorders>
              <w:bottom w:val="single" w:sz="4" w:space="0" w:color="BFBFBF"/>
            </w:tcBorders>
            <w:shd w:val="clear" w:color="auto" w:fill="auto"/>
          </w:tcPr>
          <w:p w14:paraId="5DC0896B" w14:textId="77777777" w:rsidR="00EB2A4F" w:rsidRPr="001D4C7F" w:rsidRDefault="00EB2A4F" w:rsidP="00EB2A4F">
            <w:pPr>
              <w:rPr>
                <w:rFonts w:ascii="Calibri" w:hAnsi="Calibri" w:cs="Arial"/>
                <w:sz w:val="16"/>
                <w:szCs w:val="16"/>
              </w:rPr>
            </w:pPr>
            <w:r w:rsidRPr="001D4C7F">
              <w:rPr>
                <w:rFonts w:ascii="Calibri" w:hAnsi="Calibri" w:cs="Arial"/>
                <w:sz w:val="16"/>
                <w:szCs w:val="16"/>
                <w:lang w:val="en-GB"/>
              </w:rPr>
              <w:t xml:space="preserve">The sessions allowed for a series of dialogues on how to improve budget transparency in light of country-specific challenges. Thus, discussions resulted in a </w:t>
            </w:r>
            <w:r w:rsidRPr="001D4C7F">
              <w:rPr>
                <w:rFonts w:ascii="Calibri" w:hAnsi="Calibri" w:cs="Arial"/>
                <w:sz w:val="16"/>
                <w:szCs w:val="16"/>
              </w:rPr>
              <w:t>high-level overview of the current issues and priorities facing the region, and the global community, in advancing fiscal transparency and understanding how transparency has evolved, highlighting the tools and instruments that can help in shaping an open, inclusive budget process.</w:t>
            </w:r>
          </w:p>
          <w:p w14:paraId="3E64C2FC" w14:textId="77777777" w:rsidR="00EB2A4F" w:rsidRPr="001D4C7F" w:rsidRDefault="00EB2A4F" w:rsidP="00EB2A4F">
            <w:pPr>
              <w:rPr>
                <w:rFonts w:ascii="Calibri" w:hAnsi="Calibri"/>
                <w:color w:val="262626"/>
                <w:sz w:val="16"/>
                <w:szCs w:val="16"/>
              </w:rPr>
            </w:pPr>
          </w:p>
        </w:tc>
        <w:tc>
          <w:tcPr>
            <w:tcW w:w="2094" w:type="dxa"/>
            <w:tcBorders>
              <w:bottom w:val="single" w:sz="4" w:space="0" w:color="BFBFBF"/>
            </w:tcBorders>
            <w:shd w:val="clear" w:color="auto" w:fill="auto"/>
          </w:tcPr>
          <w:p w14:paraId="3A9913B7"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In progress</w:t>
            </w:r>
          </w:p>
          <w:p w14:paraId="1D9628FA" w14:textId="77777777" w:rsidR="00EB2A4F" w:rsidRPr="001D4C7F" w:rsidRDefault="00EB2A4F" w:rsidP="00EB2A4F">
            <w:pPr>
              <w:rPr>
                <w:rFonts w:ascii="Calibri" w:hAnsi="Calibri"/>
                <w:color w:val="262626"/>
                <w:sz w:val="16"/>
                <w:szCs w:val="16"/>
              </w:rPr>
            </w:pPr>
            <w:r w:rsidRPr="001D4C7F">
              <w:rPr>
                <w:rFonts w:ascii="Calibri" w:hAnsi="Calibri" w:cs="Arial"/>
                <w:sz w:val="16"/>
                <w:szCs w:val="16"/>
              </w:rPr>
              <w:t>The SBO network is one of the oldest and most successful of the OECD’s various networks. It is a group of high level officials that focus on technical issues from a practical approach based on empirical evidence. It has been credited by a number of countries as having been influential as a source of ideas and advice leading to Public Finance Management reforms. GIFT will continue to engage with SBO meetings, especially when the discussion points are related to transparency, accountability and public participation, as part of the OECD work on trust in government.</w:t>
            </w:r>
          </w:p>
        </w:tc>
        <w:tc>
          <w:tcPr>
            <w:tcW w:w="1530" w:type="dxa"/>
            <w:tcBorders>
              <w:bottom w:val="single" w:sz="4" w:space="0" w:color="BFBFBF"/>
            </w:tcBorders>
            <w:shd w:val="clear" w:color="auto" w:fill="auto"/>
          </w:tcPr>
          <w:p w14:paraId="24AEBBF7" w14:textId="77777777" w:rsidR="00EB2A4F" w:rsidRPr="001D4C7F" w:rsidRDefault="00EB2A4F" w:rsidP="00EB2A4F">
            <w:pPr>
              <w:rPr>
                <w:rFonts w:ascii="Calibri" w:hAnsi="Calibri"/>
                <w:color w:val="262626"/>
                <w:sz w:val="16"/>
                <w:szCs w:val="16"/>
              </w:rPr>
            </w:pPr>
            <w:r w:rsidRPr="00F30902">
              <w:rPr>
                <w:rFonts w:ascii="Calibri" w:hAnsi="Calibri"/>
                <w:color w:val="262626"/>
                <w:sz w:val="16"/>
                <w:szCs w:val="16"/>
              </w:rPr>
              <w:t>Activities sponsored by GIFT</w:t>
            </w:r>
            <w:r>
              <w:rPr>
                <w:rFonts w:ascii="Calibri" w:hAnsi="Calibri"/>
                <w:color w:val="262626"/>
                <w:sz w:val="16"/>
                <w:szCs w:val="16"/>
              </w:rPr>
              <w:t>, OECD, WB, IMF and PEMPAL</w:t>
            </w:r>
          </w:p>
        </w:tc>
      </w:tr>
      <w:tr w:rsidR="00EB2A4F" w:rsidRPr="00A01C85" w14:paraId="5D94D224" w14:textId="77777777" w:rsidTr="00D87E67">
        <w:tc>
          <w:tcPr>
            <w:tcW w:w="737" w:type="dxa"/>
            <w:tcBorders>
              <w:bottom w:val="single" w:sz="4" w:space="0" w:color="BFBFBF"/>
            </w:tcBorders>
            <w:shd w:val="clear" w:color="auto" w:fill="auto"/>
          </w:tcPr>
          <w:p w14:paraId="30D00271" w14:textId="77777777" w:rsidR="00EB2A4F" w:rsidRPr="001D4C7F" w:rsidRDefault="00EB2A4F" w:rsidP="00EB2A4F">
            <w:pPr>
              <w:rPr>
                <w:rFonts w:ascii="Calibri" w:hAnsi="Calibri"/>
                <w:color w:val="262626"/>
                <w:sz w:val="16"/>
                <w:szCs w:val="16"/>
              </w:rPr>
            </w:pPr>
            <w:r>
              <w:rPr>
                <w:rFonts w:ascii="Calibri" w:hAnsi="Calibri"/>
                <w:color w:val="262626"/>
                <w:sz w:val="16"/>
                <w:szCs w:val="16"/>
              </w:rPr>
              <w:t>September</w:t>
            </w:r>
          </w:p>
        </w:tc>
        <w:tc>
          <w:tcPr>
            <w:tcW w:w="2340" w:type="dxa"/>
            <w:tcBorders>
              <w:bottom w:val="single" w:sz="4" w:space="0" w:color="BFBFBF"/>
            </w:tcBorders>
            <w:shd w:val="clear" w:color="auto" w:fill="auto"/>
          </w:tcPr>
          <w:p w14:paraId="36FA813E" w14:textId="77777777" w:rsidR="00EB2A4F" w:rsidRPr="001D4C7F" w:rsidRDefault="00EB2A4F" w:rsidP="00EB2A4F">
            <w:pPr>
              <w:rPr>
                <w:rFonts w:ascii="Calibri" w:hAnsi="Calibri"/>
                <w:color w:val="262626"/>
                <w:sz w:val="16"/>
                <w:szCs w:val="16"/>
              </w:rPr>
            </w:pPr>
            <w:r>
              <w:rPr>
                <w:rFonts w:ascii="Calibri" w:hAnsi="Calibri"/>
                <w:color w:val="262626"/>
                <w:sz w:val="16"/>
                <w:szCs w:val="16"/>
              </w:rPr>
              <w:t xml:space="preserve">Government and CSO participants from </w:t>
            </w:r>
            <w:r w:rsidRPr="00E9431B">
              <w:rPr>
                <w:rFonts w:ascii="Calibri" w:hAnsi="Calibri"/>
                <w:color w:val="262626"/>
                <w:sz w:val="16"/>
                <w:szCs w:val="16"/>
              </w:rPr>
              <w:t>Benin, Brazil, Canada, Indonesia, Mexico, Paraguay, Philippines, South Africa, Uruguay &amp; Vietnam.</w:t>
            </w:r>
          </w:p>
        </w:tc>
        <w:tc>
          <w:tcPr>
            <w:tcW w:w="4320" w:type="dxa"/>
            <w:tcBorders>
              <w:bottom w:val="single" w:sz="4" w:space="0" w:color="BFBFBF"/>
            </w:tcBorders>
            <w:shd w:val="clear" w:color="auto" w:fill="auto"/>
          </w:tcPr>
          <w:p w14:paraId="433CF958" w14:textId="77777777" w:rsidR="00EB2A4F" w:rsidRPr="001D4C7F" w:rsidRDefault="00EB2A4F" w:rsidP="00EB2A4F">
            <w:pPr>
              <w:rPr>
                <w:rFonts w:ascii="Calibri" w:hAnsi="Calibri" w:cs="Arial"/>
                <w:sz w:val="16"/>
                <w:szCs w:val="16"/>
              </w:rPr>
            </w:pPr>
            <w:r w:rsidRPr="00840680">
              <w:rPr>
                <w:rFonts w:ascii="Calibri" w:hAnsi="Calibri"/>
                <w:color w:val="262626"/>
                <w:sz w:val="16"/>
                <w:szCs w:val="16"/>
              </w:rPr>
              <w:t xml:space="preserve">The workshop was organized by </w:t>
            </w:r>
            <w:proofErr w:type="spellStart"/>
            <w:r w:rsidRPr="00840680">
              <w:rPr>
                <w:rFonts w:ascii="Calibri" w:hAnsi="Calibri"/>
                <w:color w:val="262626"/>
                <w:sz w:val="16"/>
                <w:szCs w:val="16"/>
              </w:rPr>
              <w:t>Seknas</w:t>
            </w:r>
            <w:proofErr w:type="spellEnd"/>
            <w:r w:rsidRPr="00840680">
              <w:rPr>
                <w:rFonts w:ascii="Calibri" w:hAnsi="Calibri"/>
                <w:color w:val="262626"/>
                <w:sz w:val="16"/>
                <w:szCs w:val="16"/>
              </w:rPr>
              <w:t xml:space="preserve"> </w:t>
            </w:r>
            <w:proofErr w:type="spellStart"/>
            <w:r w:rsidRPr="00840680">
              <w:rPr>
                <w:rFonts w:ascii="Calibri" w:hAnsi="Calibri"/>
                <w:color w:val="262626"/>
                <w:sz w:val="16"/>
                <w:szCs w:val="16"/>
              </w:rPr>
              <w:t>Fitra</w:t>
            </w:r>
            <w:proofErr w:type="spellEnd"/>
            <w:r w:rsidRPr="00840680">
              <w:rPr>
                <w:rFonts w:ascii="Calibri" w:hAnsi="Calibri"/>
                <w:color w:val="262626"/>
                <w:sz w:val="16"/>
                <w:szCs w:val="16"/>
              </w:rPr>
              <w:t>, the Ministry of Finance of the Republic of Indonesia and GIFT, with the support of the Ford Foundation-Indonesia and the OGP Support Unit. It was aimed at government representatives from four countries (Indonesia, Paraguay, Uruguay and Vietnam) who work on issues related to the implementation of fiscal transparency policies and the use of information technologies and open data for budget information disclosure, along with civil society experts in these matters from six countries (Benin, Brazil, Canada, Indonesia, Mexico, South Africa, and Vietnam). The main objectives of the workshop were to provide a platform for peer to peer sharing and learning; familiarize staff of the ministries of finance with the implementation strategy, contents and operation of successful Fiscal Transparency Portals, looking at the experience from Brazil and Mexico, and contributing to the improvement of fiscal transparency contents and tools at the international level.</w:t>
            </w:r>
          </w:p>
        </w:tc>
        <w:tc>
          <w:tcPr>
            <w:tcW w:w="3034" w:type="dxa"/>
            <w:tcBorders>
              <w:bottom w:val="single" w:sz="4" w:space="0" w:color="BFBFBF"/>
            </w:tcBorders>
            <w:shd w:val="clear" w:color="auto" w:fill="auto"/>
          </w:tcPr>
          <w:p w14:paraId="15368C4C" w14:textId="77777777" w:rsidR="00EB2A4F" w:rsidRPr="00463B51" w:rsidRDefault="00EB2A4F" w:rsidP="00EB2A4F">
            <w:pPr>
              <w:rPr>
                <w:rFonts w:ascii="Calibri" w:hAnsi="Calibri"/>
                <w:color w:val="262626"/>
                <w:sz w:val="16"/>
                <w:szCs w:val="16"/>
              </w:rPr>
            </w:pPr>
            <w:r w:rsidRPr="00463B51">
              <w:rPr>
                <w:rFonts w:ascii="Calibri" w:hAnsi="Calibri"/>
                <w:color w:val="262626"/>
                <w:sz w:val="16"/>
                <w:szCs w:val="16"/>
              </w:rPr>
              <w:t>A key factor</w:t>
            </w:r>
            <w:r>
              <w:rPr>
                <w:rFonts w:ascii="Calibri" w:hAnsi="Calibri"/>
                <w:color w:val="262626"/>
                <w:sz w:val="16"/>
                <w:szCs w:val="16"/>
              </w:rPr>
              <w:t xml:space="preserve"> for the workshop’s success in achieving its goals</w:t>
            </w:r>
            <w:r w:rsidRPr="00463B51">
              <w:rPr>
                <w:rFonts w:ascii="Calibri" w:hAnsi="Calibri"/>
                <w:color w:val="262626"/>
                <w:sz w:val="16"/>
                <w:szCs w:val="16"/>
              </w:rPr>
              <w:t xml:space="preserve"> was to have very high level and engaged representatives from the Mexico and Brazil ministries in charge of the transparency portals in their countries. This allowed for a better understanding of good practices of fiscal transparency and innovative tools at the international level. A high point of the exchange was the soft launch of the Indonesian Fiscal Transparency Portal, with the presence of Prof. </w:t>
            </w:r>
            <w:proofErr w:type="spellStart"/>
            <w:r w:rsidRPr="00463B51">
              <w:rPr>
                <w:rFonts w:ascii="Calibri" w:hAnsi="Calibri"/>
                <w:color w:val="262626"/>
                <w:sz w:val="16"/>
                <w:szCs w:val="16"/>
              </w:rPr>
              <w:t>Mardiasmo</w:t>
            </w:r>
            <w:proofErr w:type="spellEnd"/>
            <w:r w:rsidRPr="00463B51">
              <w:rPr>
                <w:rFonts w:ascii="Calibri" w:hAnsi="Calibri"/>
                <w:color w:val="262626"/>
                <w:sz w:val="16"/>
                <w:szCs w:val="16"/>
              </w:rPr>
              <w:t xml:space="preserve">, Vice Minister of Finance, </w:t>
            </w:r>
            <w:proofErr w:type="spellStart"/>
            <w:r w:rsidRPr="00463B51">
              <w:rPr>
                <w:rFonts w:ascii="Calibri" w:hAnsi="Calibri"/>
                <w:color w:val="262626"/>
                <w:sz w:val="16"/>
                <w:szCs w:val="16"/>
              </w:rPr>
              <w:t>Purwiyante</w:t>
            </w:r>
            <w:proofErr w:type="spellEnd"/>
            <w:r w:rsidRPr="00463B51">
              <w:rPr>
                <w:rFonts w:ascii="Calibri" w:hAnsi="Calibri"/>
                <w:color w:val="262626"/>
                <w:sz w:val="16"/>
                <w:szCs w:val="16"/>
              </w:rPr>
              <w:t xml:space="preserve"> </w:t>
            </w:r>
            <w:proofErr w:type="spellStart"/>
            <w:r w:rsidRPr="00463B51">
              <w:rPr>
                <w:rFonts w:ascii="Calibri" w:hAnsi="Calibri"/>
                <w:color w:val="262626"/>
                <w:sz w:val="16"/>
                <w:szCs w:val="16"/>
              </w:rPr>
              <w:t>Pranoto</w:t>
            </w:r>
            <w:proofErr w:type="spellEnd"/>
            <w:r w:rsidRPr="00463B51">
              <w:rPr>
                <w:rFonts w:ascii="Calibri" w:hAnsi="Calibri"/>
                <w:color w:val="262626"/>
                <w:sz w:val="16"/>
                <w:szCs w:val="16"/>
              </w:rPr>
              <w:t xml:space="preserve"> </w:t>
            </w:r>
            <w:proofErr w:type="spellStart"/>
            <w:r w:rsidRPr="00463B51">
              <w:rPr>
                <w:rFonts w:ascii="Calibri" w:hAnsi="Calibri"/>
                <w:color w:val="262626"/>
                <w:sz w:val="16"/>
                <w:szCs w:val="16"/>
              </w:rPr>
              <w:t>Suwiryo</w:t>
            </w:r>
            <w:proofErr w:type="spellEnd"/>
            <w:r w:rsidRPr="00463B51">
              <w:rPr>
                <w:rFonts w:ascii="Calibri" w:hAnsi="Calibri"/>
                <w:color w:val="262626"/>
                <w:sz w:val="16"/>
                <w:szCs w:val="16"/>
              </w:rPr>
              <w:t xml:space="preserve">, Assistant Minister for State Expenditure, </w:t>
            </w:r>
            <w:proofErr w:type="spellStart"/>
            <w:r w:rsidRPr="00463B51">
              <w:rPr>
                <w:rFonts w:ascii="Calibri" w:hAnsi="Calibri"/>
                <w:color w:val="262626"/>
                <w:sz w:val="16"/>
                <w:szCs w:val="16"/>
              </w:rPr>
              <w:t>Kunta</w:t>
            </w:r>
            <w:proofErr w:type="spellEnd"/>
            <w:r w:rsidRPr="00463B51">
              <w:rPr>
                <w:rFonts w:ascii="Calibri" w:hAnsi="Calibri"/>
                <w:color w:val="262626"/>
                <w:sz w:val="16"/>
                <w:szCs w:val="16"/>
              </w:rPr>
              <w:t xml:space="preserve"> W.D. </w:t>
            </w:r>
            <w:proofErr w:type="spellStart"/>
            <w:r w:rsidRPr="00463B51">
              <w:rPr>
                <w:rFonts w:ascii="Calibri" w:hAnsi="Calibri"/>
                <w:color w:val="262626"/>
                <w:sz w:val="16"/>
                <w:szCs w:val="16"/>
              </w:rPr>
              <w:t>Nugraha</w:t>
            </w:r>
            <w:proofErr w:type="spellEnd"/>
            <w:r w:rsidRPr="00463B51">
              <w:rPr>
                <w:rFonts w:ascii="Calibri" w:hAnsi="Calibri"/>
                <w:color w:val="262626"/>
                <w:sz w:val="16"/>
                <w:szCs w:val="16"/>
              </w:rPr>
              <w:t>, Director of Budget Formulation, and all of the staff in charge of budget and fiscal policies at the ministry. This launch was the beginning of a countdown for the Ministry to present publicly the portal before the end of year.</w:t>
            </w:r>
          </w:p>
        </w:tc>
        <w:tc>
          <w:tcPr>
            <w:tcW w:w="2094" w:type="dxa"/>
            <w:tcBorders>
              <w:bottom w:val="single" w:sz="4" w:space="0" w:color="BFBFBF"/>
            </w:tcBorders>
            <w:shd w:val="clear" w:color="auto" w:fill="auto"/>
          </w:tcPr>
          <w:p w14:paraId="68B10597" w14:textId="77777777" w:rsidR="00EB2A4F" w:rsidRPr="001D4C7F" w:rsidRDefault="00EB2A4F" w:rsidP="00EB2A4F">
            <w:pPr>
              <w:rPr>
                <w:rFonts w:ascii="Calibri" w:hAnsi="Calibri"/>
                <w:color w:val="262626"/>
                <w:sz w:val="16"/>
                <w:szCs w:val="16"/>
              </w:rPr>
            </w:pPr>
            <w:r>
              <w:rPr>
                <w:rFonts w:ascii="Calibri" w:hAnsi="Calibri"/>
                <w:color w:val="262626"/>
                <w:sz w:val="16"/>
                <w:szCs w:val="16"/>
              </w:rPr>
              <w:t>Completed</w:t>
            </w:r>
          </w:p>
        </w:tc>
        <w:tc>
          <w:tcPr>
            <w:tcW w:w="1530" w:type="dxa"/>
            <w:tcBorders>
              <w:bottom w:val="single" w:sz="4" w:space="0" w:color="BFBFBF"/>
            </w:tcBorders>
            <w:shd w:val="clear" w:color="auto" w:fill="auto"/>
          </w:tcPr>
          <w:p w14:paraId="6A3064B8" w14:textId="77777777" w:rsidR="00EB2A4F" w:rsidRPr="00F30902" w:rsidRDefault="00EB2A4F" w:rsidP="00EB2A4F">
            <w:pPr>
              <w:rPr>
                <w:rFonts w:ascii="Calibri" w:hAnsi="Calibri"/>
                <w:color w:val="262626"/>
                <w:sz w:val="16"/>
                <w:szCs w:val="16"/>
              </w:rPr>
            </w:pPr>
            <w:r>
              <w:rPr>
                <w:rFonts w:ascii="Calibri" w:hAnsi="Calibri"/>
                <w:color w:val="262626"/>
                <w:sz w:val="16"/>
                <w:szCs w:val="16"/>
              </w:rPr>
              <w:t>Activities sponsored by GIFT &amp; Ford Foundation</w:t>
            </w:r>
          </w:p>
        </w:tc>
      </w:tr>
      <w:tr w:rsidR="00EB2A4F" w:rsidRPr="007759DD" w14:paraId="2D8869CD" w14:textId="77777777" w:rsidTr="00814490">
        <w:tc>
          <w:tcPr>
            <w:tcW w:w="14055" w:type="dxa"/>
            <w:gridSpan w:val="6"/>
            <w:shd w:val="clear" w:color="auto" w:fill="BFBFBF"/>
          </w:tcPr>
          <w:p w14:paraId="314E8D1D" w14:textId="77777777" w:rsidR="00EB2A4F" w:rsidRPr="001D4C7F" w:rsidRDefault="00EB2A4F" w:rsidP="00EB2A4F">
            <w:pPr>
              <w:rPr>
                <w:rFonts w:ascii="Calibri" w:hAnsi="Calibri"/>
                <w:b/>
                <w:color w:val="262626"/>
                <w:sz w:val="16"/>
                <w:szCs w:val="16"/>
              </w:rPr>
            </w:pPr>
            <w:r w:rsidRPr="001D4C7F">
              <w:rPr>
                <w:rFonts w:ascii="Calibri" w:hAnsi="Calibri"/>
                <w:b/>
                <w:color w:val="262626"/>
                <w:sz w:val="16"/>
                <w:szCs w:val="16"/>
              </w:rPr>
              <w:t xml:space="preserve">Panels at OGP Global Summit, Regional events, and external (non-OGP) events </w:t>
            </w:r>
          </w:p>
        </w:tc>
      </w:tr>
      <w:tr w:rsidR="00EB2A4F" w:rsidRPr="00A01C85" w14:paraId="2030720C" w14:textId="77777777" w:rsidTr="00D87E67">
        <w:trPr>
          <w:trHeight w:val="292"/>
        </w:trPr>
        <w:tc>
          <w:tcPr>
            <w:tcW w:w="737" w:type="dxa"/>
            <w:shd w:val="clear" w:color="auto" w:fill="auto"/>
          </w:tcPr>
          <w:p w14:paraId="654FB643"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May</w:t>
            </w:r>
          </w:p>
        </w:tc>
        <w:tc>
          <w:tcPr>
            <w:tcW w:w="2340" w:type="dxa"/>
            <w:shd w:val="clear" w:color="auto" w:fill="auto"/>
          </w:tcPr>
          <w:p w14:paraId="3E100B8C" w14:textId="77777777" w:rsidR="00EB2A4F" w:rsidRPr="001D4C7F" w:rsidRDefault="00EB2A4F" w:rsidP="00EB2A4F">
            <w:pPr>
              <w:rPr>
                <w:rFonts w:ascii="Calibri" w:hAnsi="Calibri"/>
                <w:color w:val="262626"/>
                <w:sz w:val="16"/>
                <w:szCs w:val="16"/>
              </w:rPr>
            </w:pPr>
            <w:r w:rsidRPr="001D4C7F">
              <w:rPr>
                <w:rFonts w:ascii="Calibri" w:hAnsi="Calibri" w:cs="Arial"/>
                <w:sz w:val="16"/>
                <w:szCs w:val="16"/>
              </w:rPr>
              <w:t xml:space="preserve">OGP Africa Regional Meeting. Participants included South </w:t>
            </w:r>
            <w:r w:rsidRPr="001D4C7F">
              <w:rPr>
                <w:rFonts w:ascii="Calibri" w:hAnsi="Calibri" w:cs="Arial"/>
                <w:sz w:val="16"/>
                <w:szCs w:val="16"/>
              </w:rPr>
              <w:lastRenderedPageBreak/>
              <w:t>Africa (GIFT Steward), Kenya, Liberia, and Egypt</w:t>
            </w:r>
          </w:p>
        </w:tc>
        <w:tc>
          <w:tcPr>
            <w:tcW w:w="4320" w:type="dxa"/>
            <w:shd w:val="clear" w:color="auto" w:fill="auto"/>
          </w:tcPr>
          <w:p w14:paraId="0897C039" w14:textId="77777777" w:rsidR="00EB2A4F" w:rsidRPr="001D4C7F" w:rsidRDefault="00EB2A4F" w:rsidP="00EB2A4F">
            <w:pPr>
              <w:rPr>
                <w:rFonts w:ascii="Calibri" w:hAnsi="Calibri" w:cs="Arial"/>
                <w:sz w:val="16"/>
                <w:szCs w:val="16"/>
              </w:rPr>
            </w:pPr>
            <w:r w:rsidRPr="001D4C7F">
              <w:rPr>
                <w:rFonts w:ascii="Calibri" w:eastAsia="Times New Roman" w:hAnsi="Calibri" w:cs="Arial"/>
                <w:sz w:val="16"/>
                <w:szCs w:val="16"/>
                <w:shd w:val="clear" w:color="auto" w:fill="FFFFFF"/>
              </w:rPr>
              <w:lastRenderedPageBreak/>
              <w:t xml:space="preserve">The workshop in Cape Town brought </w:t>
            </w:r>
            <w:r w:rsidRPr="001D4C7F">
              <w:rPr>
                <w:rFonts w:ascii="Calibri" w:hAnsi="Calibri" w:cs="Arial"/>
                <w:sz w:val="16"/>
                <w:szCs w:val="16"/>
              </w:rPr>
              <w:t xml:space="preserve">together representatives from the ministries of finance of four African countries to </w:t>
            </w:r>
            <w:r w:rsidRPr="001D4C7F">
              <w:rPr>
                <w:rFonts w:ascii="Calibri" w:hAnsi="Calibri" w:cs="Arial"/>
                <w:sz w:val="16"/>
                <w:szCs w:val="16"/>
              </w:rPr>
              <w:lastRenderedPageBreak/>
              <w:t xml:space="preserve">share their experiences, challenges and lessons learned on fiscal transparency. South Africa’s Budget Office of the National Treasury, in coordination with the IBP Cape Town office, shared their experience on working together on improving budget transparency, and in particular in building a fiscal transparency portal where the supply of information meets the demand of potential users. A summary of the meeting results is </w:t>
            </w:r>
            <w:hyperlink r:id="rId10" w:history="1">
              <w:r w:rsidRPr="001D4C7F">
                <w:rPr>
                  <w:rStyle w:val="Hipervnculo"/>
                  <w:rFonts w:ascii="Calibri" w:hAnsi="Calibri" w:cs="Arial"/>
                  <w:sz w:val="16"/>
                  <w:szCs w:val="16"/>
                </w:rPr>
                <w:t>here</w:t>
              </w:r>
            </w:hyperlink>
            <w:r w:rsidRPr="001D4C7F">
              <w:rPr>
                <w:rFonts w:ascii="Calibri" w:hAnsi="Calibri" w:cs="Arial"/>
                <w:sz w:val="16"/>
                <w:szCs w:val="16"/>
              </w:rPr>
              <w:t xml:space="preserve">. These organizations also participated in the OGP African Regional Meeting, where a FOWG session was organized. </w:t>
            </w:r>
          </w:p>
          <w:p w14:paraId="40B5ED53" w14:textId="77777777" w:rsidR="00EB2A4F" w:rsidRPr="001D4C7F" w:rsidRDefault="00EB2A4F" w:rsidP="00EB2A4F">
            <w:pPr>
              <w:rPr>
                <w:rFonts w:ascii="Calibri" w:hAnsi="Calibri"/>
                <w:color w:val="262626"/>
                <w:sz w:val="16"/>
                <w:szCs w:val="16"/>
              </w:rPr>
            </w:pPr>
          </w:p>
        </w:tc>
        <w:tc>
          <w:tcPr>
            <w:tcW w:w="3034" w:type="dxa"/>
            <w:shd w:val="clear" w:color="auto" w:fill="auto"/>
          </w:tcPr>
          <w:p w14:paraId="1E5E5FD9" w14:textId="77777777" w:rsidR="00EB2A4F" w:rsidRPr="001D4C7F" w:rsidRDefault="00EB2A4F" w:rsidP="00EB2A4F">
            <w:pPr>
              <w:rPr>
                <w:rFonts w:ascii="Calibri" w:hAnsi="Calibri"/>
                <w:color w:val="262626"/>
                <w:sz w:val="16"/>
                <w:szCs w:val="16"/>
              </w:rPr>
            </w:pPr>
            <w:r w:rsidRPr="001D4C7F">
              <w:rPr>
                <w:rFonts w:ascii="Calibri" w:hAnsi="Calibri" w:cs="Arial"/>
                <w:sz w:val="16"/>
                <w:szCs w:val="16"/>
              </w:rPr>
              <w:lastRenderedPageBreak/>
              <w:t xml:space="preserve">Participants included high-level representatives from the ministries of </w:t>
            </w:r>
            <w:r w:rsidRPr="001D4C7F">
              <w:rPr>
                <w:rFonts w:ascii="Calibri" w:hAnsi="Calibri" w:cs="Arial"/>
                <w:sz w:val="16"/>
                <w:szCs w:val="16"/>
              </w:rPr>
              <w:lastRenderedPageBreak/>
              <w:t>finance of South Africa (GIFT Steward), Kenya, Liberia, and Egypt. The following organizations also participated: International Budget Partnership (GIFT Steward), Afro-Leadership (Cameroon), the Collaborative Africa Budget Reform Initiative, Financial Accountability and Transparency-Ghana, Global Integrity (GIFT Steward), Public Service Accountability Monitor, Alternative Information and Development Centre, the World Bank (GIFT Steward), and Open Contracting Partnership.</w:t>
            </w:r>
          </w:p>
        </w:tc>
        <w:tc>
          <w:tcPr>
            <w:tcW w:w="2094" w:type="dxa"/>
            <w:shd w:val="clear" w:color="auto" w:fill="auto"/>
          </w:tcPr>
          <w:p w14:paraId="258FC161"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lastRenderedPageBreak/>
              <w:t xml:space="preserve">Completed. </w:t>
            </w:r>
          </w:p>
        </w:tc>
        <w:tc>
          <w:tcPr>
            <w:tcW w:w="1530" w:type="dxa"/>
            <w:shd w:val="clear" w:color="auto" w:fill="auto"/>
          </w:tcPr>
          <w:p w14:paraId="16FA6CE6" w14:textId="77777777" w:rsidR="00EB2A4F" w:rsidRPr="001D4C7F" w:rsidRDefault="00EB2A4F" w:rsidP="00EB2A4F">
            <w:pPr>
              <w:rPr>
                <w:rFonts w:ascii="Calibri" w:hAnsi="Calibri"/>
                <w:color w:val="262626"/>
                <w:sz w:val="16"/>
                <w:szCs w:val="16"/>
              </w:rPr>
            </w:pPr>
            <w:r w:rsidRPr="00F30902">
              <w:rPr>
                <w:rFonts w:ascii="Calibri" w:hAnsi="Calibri"/>
                <w:color w:val="262626"/>
                <w:sz w:val="16"/>
                <w:szCs w:val="16"/>
              </w:rPr>
              <w:t>Activities sponsored by GIFT</w:t>
            </w:r>
          </w:p>
        </w:tc>
      </w:tr>
      <w:tr w:rsidR="00EB2A4F" w:rsidRPr="00A01C85" w14:paraId="42BD7C35" w14:textId="77777777" w:rsidTr="00D87E67">
        <w:tc>
          <w:tcPr>
            <w:tcW w:w="737" w:type="dxa"/>
            <w:shd w:val="clear" w:color="auto" w:fill="auto"/>
          </w:tcPr>
          <w:p w14:paraId="7D93FC90"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May</w:t>
            </w:r>
          </w:p>
        </w:tc>
        <w:tc>
          <w:tcPr>
            <w:tcW w:w="2340" w:type="dxa"/>
            <w:shd w:val="clear" w:color="auto" w:fill="auto"/>
          </w:tcPr>
          <w:p w14:paraId="314D2815"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Uruguay, Guatemala, the city of Buenos Aires</w:t>
            </w:r>
          </w:p>
        </w:tc>
        <w:tc>
          <w:tcPr>
            <w:tcW w:w="4320" w:type="dxa"/>
            <w:shd w:val="clear" w:color="auto" w:fill="auto"/>
          </w:tcPr>
          <w:p w14:paraId="78078C8F" w14:textId="77777777" w:rsidR="00EB2A4F" w:rsidRPr="001D4C7F" w:rsidRDefault="00EB2A4F" w:rsidP="00EB2A4F">
            <w:pPr>
              <w:pStyle w:val="MediumGrid21"/>
              <w:ind w:left="0"/>
              <w:rPr>
                <w:rFonts w:ascii="Calibri" w:hAnsi="Calibri"/>
                <w:sz w:val="16"/>
                <w:szCs w:val="16"/>
              </w:rPr>
            </w:pPr>
            <w:r w:rsidRPr="001D4C7F">
              <w:rPr>
                <w:rFonts w:ascii="Calibri" w:hAnsi="Calibri"/>
                <w:sz w:val="16"/>
                <w:szCs w:val="16"/>
              </w:rPr>
              <w:t xml:space="preserve">The FOWG held a session at OGP’s Americas Regional Summit, on June 1, with representatives from the agency in charge of planning and budget performance evaluation in Uruguay (OPP), ICEFI-Guatemala (GIFT Steward), and a representative from the city of Buenos Aires, who talked about their OGP plans on fiscal transparency. </w:t>
            </w:r>
          </w:p>
          <w:p w14:paraId="54A84F78" w14:textId="77777777" w:rsidR="00EB2A4F" w:rsidRPr="001D4C7F" w:rsidRDefault="00EB2A4F" w:rsidP="00EB2A4F">
            <w:pPr>
              <w:pStyle w:val="MediumGrid21"/>
              <w:ind w:left="0"/>
              <w:rPr>
                <w:rFonts w:ascii="Calibri" w:hAnsi="Calibri"/>
                <w:sz w:val="16"/>
                <w:szCs w:val="16"/>
              </w:rPr>
            </w:pPr>
          </w:p>
          <w:p w14:paraId="57FDA2CE" w14:textId="77777777" w:rsidR="00EB2A4F" w:rsidRPr="001D4C7F" w:rsidRDefault="00EB2A4F" w:rsidP="00EB2A4F">
            <w:pPr>
              <w:pStyle w:val="MediumGrid21"/>
              <w:ind w:left="0"/>
              <w:rPr>
                <w:rFonts w:ascii="Calibri" w:hAnsi="Calibri"/>
                <w:color w:val="262626"/>
                <w:sz w:val="16"/>
                <w:szCs w:val="16"/>
              </w:rPr>
            </w:pPr>
          </w:p>
        </w:tc>
        <w:tc>
          <w:tcPr>
            <w:tcW w:w="3034" w:type="dxa"/>
            <w:shd w:val="clear" w:color="auto" w:fill="auto"/>
          </w:tcPr>
          <w:p w14:paraId="385BAE79" w14:textId="77777777" w:rsidR="00EB2A4F" w:rsidRPr="001D4C7F" w:rsidRDefault="00EB2A4F" w:rsidP="00EB2A4F">
            <w:pPr>
              <w:rPr>
                <w:rFonts w:ascii="Calibri" w:hAnsi="Calibri"/>
                <w:color w:val="262626"/>
                <w:sz w:val="16"/>
                <w:szCs w:val="16"/>
              </w:rPr>
            </w:pPr>
          </w:p>
        </w:tc>
        <w:tc>
          <w:tcPr>
            <w:tcW w:w="2094" w:type="dxa"/>
            <w:shd w:val="clear" w:color="auto" w:fill="auto"/>
          </w:tcPr>
          <w:p w14:paraId="3041388A"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t>Completed. A summary of the meeting is at Fiscaltransparency.net</w:t>
            </w:r>
          </w:p>
        </w:tc>
        <w:tc>
          <w:tcPr>
            <w:tcW w:w="1530" w:type="dxa"/>
            <w:shd w:val="clear" w:color="auto" w:fill="auto"/>
          </w:tcPr>
          <w:p w14:paraId="5122E524" w14:textId="77777777" w:rsidR="00EB2A4F" w:rsidRPr="001D4C7F" w:rsidRDefault="00EB2A4F" w:rsidP="00EB2A4F">
            <w:pPr>
              <w:rPr>
                <w:rFonts w:ascii="Calibri" w:hAnsi="Calibri"/>
                <w:color w:val="262626"/>
                <w:sz w:val="16"/>
                <w:szCs w:val="16"/>
              </w:rPr>
            </w:pPr>
            <w:r w:rsidRPr="00F30902">
              <w:rPr>
                <w:rFonts w:ascii="Calibri" w:hAnsi="Calibri"/>
                <w:color w:val="262626"/>
                <w:sz w:val="16"/>
                <w:szCs w:val="16"/>
              </w:rPr>
              <w:t>Activities sponsored by GIFT</w:t>
            </w:r>
          </w:p>
        </w:tc>
      </w:tr>
      <w:tr w:rsidR="00EB2A4F" w:rsidRPr="00A01C85" w14:paraId="3DA9E567" w14:textId="77777777" w:rsidTr="00D87E67">
        <w:trPr>
          <w:trHeight w:val="301"/>
        </w:trPr>
        <w:tc>
          <w:tcPr>
            <w:tcW w:w="737" w:type="dxa"/>
            <w:tcBorders>
              <w:bottom w:val="single" w:sz="4" w:space="0" w:color="BFBFBF"/>
            </w:tcBorders>
            <w:shd w:val="clear" w:color="auto" w:fill="auto"/>
          </w:tcPr>
          <w:p w14:paraId="7A52C6D5" w14:textId="77777777" w:rsidR="00EB2A4F" w:rsidRPr="001D4C7F" w:rsidRDefault="00EB2A4F" w:rsidP="00EB2A4F">
            <w:pPr>
              <w:rPr>
                <w:rFonts w:ascii="Calibri" w:hAnsi="Calibri"/>
                <w:color w:val="262626"/>
                <w:sz w:val="16"/>
                <w:szCs w:val="16"/>
              </w:rPr>
            </w:pPr>
            <w:r>
              <w:rPr>
                <w:rFonts w:ascii="Calibri" w:hAnsi="Calibri"/>
                <w:color w:val="262626"/>
                <w:sz w:val="16"/>
                <w:szCs w:val="16"/>
              </w:rPr>
              <w:t>December</w:t>
            </w:r>
          </w:p>
        </w:tc>
        <w:tc>
          <w:tcPr>
            <w:tcW w:w="2340" w:type="dxa"/>
            <w:tcBorders>
              <w:bottom w:val="single" w:sz="4" w:space="0" w:color="BFBFBF"/>
            </w:tcBorders>
            <w:shd w:val="clear" w:color="auto" w:fill="auto"/>
          </w:tcPr>
          <w:p w14:paraId="54A2C174" w14:textId="77777777" w:rsidR="00EB2A4F" w:rsidRPr="001D4C7F" w:rsidRDefault="00EB2A4F" w:rsidP="00EB2A4F">
            <w:pPr>
              <w:rPr>
                <w:rFonts w:ascii="Calibri" w:hAnsi="Calibri"/>
                <w:color w:val="262626"/>
                <w:sz w:val="16"/>
                <w:szCs w:val="16"/>
              </w:rPr>
            </w:pPr>
            <w:r>
              <w:rPr>
                <w:rFonts w:ascii="Calibri" w:hAnsi="Calibri"/>
                <w:color w:val="262626"/>
                <w:sz w:val="16"/>
                <w:szCs w:val="16"/>
              </w:rPr>
              <w:t>Global Summit in Paris, panelists from Mexico, South Africa, the Philippines (the three, GIFT Stewards) Uruguay, Tunisia, Paraguay</w:t>
            </w:r>
          </w:p>
        </w:tc>
        <w:tc>
          <w:tcPr>
            <w:tcW w:w="4320" w:type="dxa"/>
            <w:tcBorders>
              <w:bottom w:val="single" w:sz="4" w:space="0" w:color="BFBFBF"/>
            </w:tcBorders>
            <w:shd w:val="clear" w:color="auto" w:fill="auto"/>
          </w:tcPr>
          <w:p w14:paraId="02E46486" w14:textId="77777777" w:rsidR="00EB2A4F" w:rsidRPr="003618C8" w:rsidRDefault="00EB2A4F" w:rsidP="00EB2A4F">
            <w:pPr>
              <w:rPr>
                <w:rFonts w:ascii="Calibri" w:eastAsia="SimSun" w:hAnsi="Calibri" w:cs="Arial"/>
                <w:kern w:val="2"/>
                <w:sz w:val="16"/>
                <w:szCs w:val="16"/>
                <w:lang w:eastAsia="zh-CN"/>
              </w:rPr>
            </w:pPr>
            <w:r w:rsidRPr="003618C8">
              <w:rPr>
                <w:rFonts w:ascii="Calibri" w:eastAsia="SimSun" w:hAnsi="Calibri" w:cs="Arial"/>
                <w:kern w:val="2"/>
                <w:sz w:val="16"/>
                <w:szCs w:val="16"/>
                <w:lang w:eastAsia="zh-CN"/>
              </w:rPr>
              <w:t>Fiscal Openness Working Group/ GIFT, in collaboration with the International Budget Partnership and the World Bank, convened a series of activities at and around the OGP Global Summit to discuss the ambitious commitments that OGP countries are making to raise civic participation in the budget formulation, information disclosure, execution and service delivery, as the next frontier of fiscal openness. During the morning, within the Summit’s program, the panel Public participation in fiscal policies featured Budget High Level government representatives of six countries that have recently advanced public participation in the budget process and experienced positive impacts on service delivery, resource efficiency and trust in communities. This conversation was further continued during the afternoon at a parallel event, that finalized with the presentation of the Guide on Principles and Mechanisms of Public Participation in Fiscal Policy.</w:t>
            </w:r>
          </w:p>
          <w:p w14:paraId="0EF112F1" w14:textId="77777777" w:rsidR="00EB2A4F" w:rsidRPr="003618C8" w:rsidRDefault="00EB2A4F" w:rsidP="00EB2A4F">
            <w:pPr>
              <w:rPr>
                <w:rFonts w:ascii="Calibri" w:eastAsia="SimSun" w:hAnsi="Calibri" w:cs="Arial"/>
                <w:kern w:val="2"/>
                <w:sz w:val="16"/>
                <w:szCs w:val="16"/>
                <w:lang w:eastAsia="zh-CN"/>
              </w:rPr>
            </w:pPr>
          </w:p>
        </w:tc>
        <w:tc>
          <w:tcPr>
            <w:tcW w:w="3034" w:type="dxa"/>
            <w:tcBorders>
              <w:bottom w:val="single" w:sz="4" w:space="0" w:color="BFBFBF"/>
            </w:tcBorders>
            <w:shd w:val="clear" w:color="auto" w:fill="auto"/>
          </w:tcPr>
          <w:p w14:paraId="51706C1D" w14:textId="77777777" w:rsidR="00EB2A4F" w:rsidRPr="001D4C7F" w:rsidRDefault="00EB2A4F" w:rsidP="00EB2A4F">
            <w:pPr>
              <w:rPr>
                <w:rFonts w:ascii="Calibri" w:hAnsi="Calibri"/>
                <w:color w:val="262626"/>
                <w:sz w:val="16"/>
                <w:szCs w:val="16"/>
              </w:rPr>
            </w:pPr>
          </w:p>
        </w:tc>
        <w:tc>
          <w:tcPr>
            <w:tcW w:w="2094" w:type="dxa"/>
            <w:tcBorders>
              <w:bottom w:val="single" w:sz="4" w:space="0" w:color="BFBFBF"/>
            </w:tcBorders>
            <w:shd w:val="clear" w:color="auto" w:fill="auto"/>
          </w:tcPr>
          <w:p w14:paraId="60F066BB" w14:textId="77777777" w:rsidR="00EB2A4F" w:rsidRPr="001D4C7F" w:rsidRDefault="00EB2A4F" w:rsidP="00EB2A4F">
            <w:pPr>
              <w:rPr>
                <w:rFonts w:ascii="Calibri" w:hAnsi="Calibri"/>
                <w:color w:val="262626"/>
                <w:sz w:val="16"/>
                <w:szCs w:val="16"/>
              </w:rPr>
            </w:pPr>
            <w:r>
              <w:rPr>
                <w:rFonts w:ascii="Calibri" w:hAnsi="Calibri"/>
                <w:color w:val="262626"/>
                <w:sz w:val="16"/>
                <w:szCs w:val="16"/>
              </w:rPr>
              <w:t>Completed. A summary of the meeting can be found in GIFT Dec 2016 newsletter</w:t>
            </w:r>
          </w:p>
        </w:tc>
        <w:tc>
          <w:tcPr>
            <w:tcW w:w="1530" w:type="dxa"/>
            <w:tcBorders>
              <w:bottom w:val="single" w:sz="4" w:space="0" w:color="BFBFBF"/>
            </w:tcBorders>
            <w:shd w:val="clear" w:color="auto" w:fill="auto"/>
          </w:tcPr>
          <w:p w14:paraId="01A1F7BE" w14:textId="77777777" w:rsidR="00EB2A4F" w:rsidRPr="001D4C7F" w:rsidRDefault="00EB2A4F" w:rsidP="00EB2A4F">
            <w:pPr>
              <w:rPr>
                <w:rFonts w:ascii="Calibri" w:hAnsi="Calibri"/>
                <w:color w:val="262626"/>
                <w:sz w:val="16"/>
                <w:szCs w:val="16"/>
              </w:rPr>
            </w:pPr>
            <w:r>
              <w:rPr>
                <w:rFonts w:ascii="Calibri" w:hAnsi="Calibri"/>
                <w:color w:val="262626"/>
                <w:sz w:val="16"/>
                <w:szCs w:val="16"/>
              </w:rPr>
              <w:t>Activity sponsored by GIFT and WB</w:t>
            </w:r>
          </w:p>
        </w:tc>
      </w:tr>
      <w:tr w:rsidR="00EB2A4F" w:rsidRPr="007759DD" w14:paraId="58F146E6" w14:textId="77777777" w:rsidTr="00814490">
        <w:tc>
          <w:tcPr>
            <w:tcW w:w="14055" w:type="dxa"/>
            <w:gridSpan w:val="6"/>
            <w:shd w:val="clear" w:color="auto" w:fill="BFBFBF"/>
          </w:tcPr>
          <w:p w14:paraId="39D26ECB" w14:textId="77777777" w:rsidR="00EB2A4F" w:rsidRPr="003618C8" w:rsidRDefault="00EB2A4F" w:rsidP="00EB2A4F">
            <w:pPr>
              <w:rPr>
                <w:rFonts w:ascii="Calibri" w:eastAsia="SimSun" w:hAnsi="Calibri" w:cs="Arial"/>
                <w:kern w:val="2"/>
                <w:sz w:val="16"/>
                <w:szCs w:val="16"/>
                <w:lang w:eastAsia="zh-CN"/>
              </w:rPr>
            </w:pPr>
            <w:r w:rsidRPr="003618C8">
              <w:rPr>
                <w:rFonts w:ascii="Calibri" w:eastAsia="SimSun" w:hAnsi="Calibri" w:cs="Arial"/>
                <w:kern w:val="2"/>
                <w:sz w:val="16"/>
                <w:szCs w:val="16"/>
                <w:lang w:eastAsia="zh-CN"/>
              </w:rPr>
              <w:t xml:space="preserve">Research/ Toolkits/ etc. </w:t>
            </w:r>
          </w:p>
        </w:tc>
      </w:tr>
      <w:tr w:rsidR="00EB2A4F" w:rsidRPr="00A01C85" w14:paraId="52743B51" w14:textId="77777777" w:rsidTr="00D87E67">
        <w:tc>
          <w:tcPr>
            <w:tcW w:w="737" w:type="dxa"/>
            <w:shd w:val="clear" w:color="auto" w:fill="auto"/>
          </w:tcPr>
          <w:p w14:paraId="3B39C7A3" w14:textId="77777777" w:rsidR="00EB2A4F" w:rsidRPr="001D4C7F" w:rsidRDefault="00EB2A4F" w:rsidP="00EB2A4F">
            <w:pPr>
              <w:rPr>
                <w:rFonts w:ascii="Calibri" w:hAnsi="Calibri"/>
                <w:color w:val="262626"/>
                <w:sz w:val="16"/>
                <w:szCs w:val="16"/>
              </w:rPr>
            </w:pPr>
            <w:r>
              <w:rPr>
                <w:rFonts w:ascii="Calibri" w:hAnsi="Calibri"/>
                <w:color w:val="262626"/>
                <w:sz w:val="16"/>
                <w:szCs w:val="16"/>
              </w:rPr>
              <w:t>Throughout the year</w:t>
            </w:r>
          </w:p>
        </w:tc>
        <w:tc>
          <w:tcPr>
            <w:tcW w:w="2340" w:type="dxa"/>
            <w:shd w:val="clear" w:color="auto" w:fill="auto"/>
          </w:tcPr>
          <w:p w14:paraId="32AC8923" w14:textId="77777777" w:rsidR="00EB2A4F" w:rsidRPr="001D4C7F" w:rsidRDefault="00EB2A4F" w:rsidP="00EB2A4F">
            <w:pPr>
              <w:rPr>
                <w:rFonts w:ascii="Calibri" w:hAnsi="Calibri"/>
                <w:color w:val="262626"/>
                <w:sz w:val="16"/>
                <w:szCs w:val="16"/>
              </w:rPr>
            </w:pPr>
          </w:p>
        </w:tc>
        <w:tc>
          <w:tcPr>
            <w:tcW w:w="4320" w:type="dxa"/>
            <w:shd w:val="clear" w:color="auto" w:fill="auto"/>
          </w:tcPr>
          <w:p w14:paraId="2015E426" w14:textId="77777777" w:rsidR="00EB2A4F" w:rsidRPr="001D4C7F" w:rsidRDefault="00EB2A4F" w:rsidP="00EB2A4F">
            <w:pPr>
              <w:rPr>
                <w:rFonts w:ascii="Calibri" w:hAnsi="Calibri" w:cs="Arial"/>
                <w:sz w:val="16"/>
                <w:szCs w:val="16"/>
              </w:rPr>
            </w:pPr>
            <w:r w:rsidRPr="001D4C7F">
              <w:rPr>
                <w:rFonts w:ascii="Calibri" w:hAnsi="Calibri" w:cs="Arial"/>
                <w:sz w:val="16"/>
                <w:szCs w:val="16"/>
              </w:rPr>
              <w:t>Following an extensive public consultation process in 2014-15, the GIFT stewards approved and launched the Principles of Public Participation in Fiscal Policy at the beginning of 2016. This is a unique effort to systematize the conceptual and practical knowledge of public participation in the budget process at the glob</w:t>
            </w:r>
            <w:r>
              <w:rPr>
                <w:rFonts w:ascii="Calibri" w:hAnsi="Calibri" w:cs="Arial"/>
                <w:sz w:val="16"/>
                <w:szCs w:val="16"/>
              </w:rPr>
              <w:t>al level. The next step was</w:t>
            </w:r>
            <w:r w:rsidRPr="001D4C7F">
              <w:rPr>
                <w:rFonts w:ascii="Calibri" w:hAnsi="Calibri" w:cs="Arial"/>
                <w:sz w:val="16"/>
                <w:szCs w:val="16"/>
              </w:rPr>
              <w:t xml:space="preserve"> for the GIFT coordination team to produce the Guide, with the primary goal of providing orientation and assistance on how to integrate public participation i</w:t>
            </w:r>
            <w:r>
              <w:rPr>
                <w:rFonts w:ascii="Calibri" w:hAnsi="Calibri" w:cs="Arial"/>
                <w:sz w:val="16"/>
                <w:szCs w:val="16"/>
              </w:rPr>
              <w:t xml:space="preserve">nto fiscal policy. Thus, GIFT </w:t>
            </w:r>
            <w:r>
              <w:rPr>
                <w:rFonts w:ascii="Calibri" w:hAnsi="Calibri" w:cs="Arial"/>
                <w:sz w:val="16"/>
                <w:szCs w:val="16"/>
              </w:rPr>
              <w:lastRenderedPageBreak/>
              <w:t>developed</w:t>
            </w:r>
            <w:r w:rsidRPr="001D4C7F">
              <w:rPr>
                <w:rFonts w:ascii="Calibri" w:hAnsi="Calibri" w:cs="Arial"/>
                <w:sz w:val="16"/>
                <w:szCs w:val="16"/>
              </w:rPr>
              <w:t xml:space="preserve"> a very practical manual with several graphic and learning tools, categorizations and illustrations in a modular electronic document that will contain presenting menus ordered by the different phases of the budget cycle and according to the different branches of government. </w:t>
            </w:r>
            <w:r w:rsidRPr="007628F9">
              <w:rPr>
                <w:rFonts w:ascii="Calibri" w:hAnsi="Calibri" w:cs="Arial"/>
                <w:iCs/>
                <w:sz w:val="16"/>
                <w:szCs w:val="16"/>
              </w:rPr>
              <w:t>The Guide also geo-locates the practices on a world map, with the goal of providing examples about how the GIFT principles can be successfully put in practice. These mechanisms could serve as source of inspiration for policy-makers interested in incorporating public participation in decision-making processes</w:t>
            </w:r>
            <w:r>
              <w:rPr>
                <w:rFonts w:ascii="Calibri" w:hAnsi="Calibri" w:cs="Arial"/>
                <w:iCs/>
                <w:sz w:val="16"/>
                <w:szCs w:val="16"/>
              </w:rPr>
              <w:t xml:space="preserve">. </w:t>
            </w:r>
            <w:r w:rsidRPr="001D4C7F">
              <w:rPr>
                <w:rFonts w:ascii="Calibri" w:hAnsi="Calibri" w:cs="Arial"/>
                <w:sz w:val="16"/>
                <w:szCs w:val="16"/>
              </w:rPr>
              <w:t xml:space="preserve">The goal is to provide examples about how the GIFT principles can be successfully put in practice. These mechanisms could serve as source of inspiration for policy-makers interested in incorporating public participation in decision-making </w:t>
            </w:r>
            <w:r>
              <w:rPr>
                <w:rFonts w:ascii="Calibri" w:hAnsi="Calibri" w:cs="Arial"/>
                <w:sz w:val="16"/>
                <w:szCs w:val="16"/>
              </w:rPr>
              <w:t xml:space="preserve">processes. </w:t>
            </w:r>
          </w:p>
          <w:p w14:paraId="02DE56E2" w14:textId="77777777" w:rsidR="00EB2A4F" w:rsidRPr="001D4C7F" w:rsidRDefault="00EB2A4F" w:rsidP="00EB2A4F">
            <w:pPr>
              <w:rPr>
                <w:rFonts w:ascii="Calibri" w:hAnsi="Calibri"/>
                <w:color w:val="262626"/>
                <w:sz w:val="16"/>
                <w:szCs w:val="16"/>
              </w:rPr>
            </w:pPr>
          </w:p>
        </w:tc>
        <w:tc>
          <w:tcPr>
            <w:tcW w:w="3034" w:type="dxa"/>
            <w:shd w:val="clear" w:color="auto" w:fill="auto"/>
          </w:tcPr>
          <w:p w14:paraId="26B7BDBF" w14:textId="77777777" w:rsidR="00EB2A4F" w:rsidRDefault="00EB2A4F" w:rsidP="00EB2A4F">
            <w:pPr>
              <w:rPr>
                <w:rFonts w:ascii="Calibri" w:hAnsi="Calibri" w:cs="Arial"/>
                <w:sz w:val="16"/>
                <w:szCs w:val="16"/>
              </w:rPr>
            </w:pPr>
            <w:r>
              <w:rPr>
                <w:rFonts w:ascii="Calibri" w:hAnsi="Calibri" w:cs="Arial"/>
                <w:sz w:val="16"/>
                <w:szCs w:val="16"/>
              </w:rPr>
              <w:lastRenderedPageBreak/>
              <w:t xml:space="preserve">See </w:t>
            </w:r>
            <w:r w:rsidRPr="00E372D0">
              <w:rPr>
                <w:rFonts w:ascii="Calibri" w:hAnsi="Calibri" w:cs="Arial"/>
                <w:sz w:val="16"/>
                <w:szCs w:val="16"/>
              </w:rPr>
              <w:t>http://guide.fiscaltransparency.net/</w:t>
            </w:r>
          </w:p>
          <w:p w14:paraId="71F71137" w14:textId="77777777" w:rsidR="00EB2A4F" w:rsidRDefault="00EB2A4F" w:rsidP="00EB2A4F">
            <w:pPr>
              <w:rPr>
                <w:rFonts w:ascii="Calibri" w:hAnsi="Calibri" w:cs="Arial"/>
                <w:sz w:val="16"/>
                <w:szCs w:val="16"/>
              </w:rPr>
            </w:pPr>
          </w:p>
          <w:p w14:paraId="2E5C711B" w14:textId="77777777" w:rsidR="00EB2A4F" w:rsidRPr="001D4C7F" w:rsidRDefault="00EB2A4F" w:rsidP="00EB2A4F">
            <w:pPr>
              <w:rPr>
                <w:rFonts w:ascii="Calibri" w:hAnsi="Calibri" w:cs="Arial"/>
                <w:sz w:val="16"/>
                <w:szCs w:val="16"/>
              </w:rPr>
            </w:pPr>
            <w:r w:rsidRPr="001D4C7F">
              <w:rPr>
                <w:rFonts w:ascii="Calibri" w:hAnsi="Calibri" w:cs="Arial"/>
                <w:sz w:val="16"/>
                <w:szCs w:val="16"/>
              </w:rPr>
              <w:t xml:space="preserve">The GIFT principles on public participation have been framing and influencing the discussion about this topic of international institutions which normative work is a reference at the global level. </w:t>
            </w:r>
          </w:p>
          <w:p w14:paraId="2B6BD1AE" w14:textId="77777777" w:rsidR="00EB2A4F" w:rsidRPr="001D4C7F" w:rsidRDefault="00EB2A4F" w:rsidP="00EB2A4F">
            <w:pPr>
              <w:rPr>
                <w:rFonts w:ascii="Calibri" w:hAnsi="Calibri" w:cs="Arial"/>
                <w:sz w:val="16"/>
                <w:szCs w:val="16"/>
              </w:rPr>
            </w:pPr>
          </w:p>
          <w:p w14:paraId="6257D4E1" w14:textId="77777777" w:rsidR="00EB2A4F" w:rsidRPr="001D4C7F" w:rsidRDefault="00EB2A4F" w:rsidP="00EB2A4F">
            <w:pPr>
              <w:pStyle w:val="ColorfulList-Accent11"/>
              <w:numPr>
                <w:ilvl w:val="0"/>
                <w:numId w:val="2"/>
              </w:numPr>
              <w:suppressAutoHyphens/>
              <w:ind w:left="426"/>
              <w:rPr>
                <w:rFonts w:ascii="Calibri" w:hAnsi="Calibri" w:cs="Arial"/>
                <w:sz w:val="16"/>
                <w:szCs w:val="16"/>
              </w:rPr>
            </w:pPr>
            <w:r w:rsidRPr="001D4C7F">
              <w:rPr>
                <w:rFonts w:ascii="Calibri" w:hAnsi="Calibri" w:cs="Arial"/>
                <w:sz w:val="16"/>
                <w:szCs w:val="16"/>
              </w:rPr>
              <w:lastRenderedPageBreak/>
              <w:t xml:space="preserve">The International Budget Partnership has engaged in a process to revise the participation questions that were included in the latest edition of the 2015 Open Budget Survey. In February 2016, IBP organized an expert workshop to discuss the revised questionnaire, with the objective of contributing towards the development of 15-20 budget participation indicators that are agreed to be useful and measurable, following the GIFT principles. </w:t>
            </w:r>
          </w:p>
          <w:p w14:paraId="5E8E9F51" w14:textId="77777777" w:rsidR="00EB2A4F" w:rsidRPr="001D4C7F" w:rsidRDefault="00EB2A4F" w:rsidP="00EB2A4F">
            <w:pPr>
              <w:rPr>
                <w:rFonts w:ascii="Calibri" w:hAnsi="Calibri" w:cs="Arial"/>
                <w:sz w:val="16"/>
                <w:szCs w:val="16"/>
              </w:rPr>
            </w:pPr>
          </w:p>
          <w:p w14:paraId="2082CFA1" w14:textId="77777777" w:rsidR="00EB2A4F" w:rsidRPr="001D4C7F" w:rsidRDefault="00EB2A4F" w:rsidP="00EB2A4F">
            <w:pPr>
              <w:pStyle w:val="ColorfulList-Accent11"/>
              <w:numPr>
                <w:ilvl w:val="0"/>
                <w:numId w:val="2"/>
              </w:numPr>
              <w:suppressAutoHyphens/>
              <w:ind w:left="426"/>
              <w:rPr>
                <w:rFonts w:ascii="Calibri" w:hAnsi="Calibri" w:cs="Arial"/>
                <w:sz w:val="16"/>
                <w:szCs w:val="16"/>
              </w:rPr>
            </w:pPr>
            <w:r w:rsidRPr="001D4C7F">
              <w:rPr>
                <w:rFonts w:ascii="Calibri" w:hAnsi="Calibri" w:cs="Arial"/>
                <w:sz w:val="16"/>
                <w:szCs w:val="16"/>
              </w:rPr>
              <w:t xml:space="preserve">Another significant discussion on the public participation Principles took place in Ljubljana, Slovenia, where GIFT co-hosted an OECD meeting with ministry of finance high level representatives from Central, South and South-Eastern Europe, and civil society budget experts (June). </w:t>
            </w:r>
            <w:r w:rsidRPr="001D4C7F">
              <w:rPr>
                <w:rFonts w:ascii="Calibri" w:hAnsi="Calibri" w:cs="Arial"/>
                <w:sz w:val="16"/>
                <w:szCs w:val="16"/>
                <w:lang w:val="en-GB"/>
              </w:rPr>
              <w:t xml:space="preserve">Again, an important component of the meeting was the presentation of the GIFT principles, where </w:t>
            </w:r>
            <w:r w:rsidRPr="001D4C7F">
              <w:rPr>
                <w:rFonts w:ascii="Calibri" w:hAnsi="Calibri" w:cs="Arial"/>
                <w:sz w:val="16"/>
                <w:szCs w:val="16"/>
              </w:rPr>
              <w:t>public participation was presented as an important new horizon in budgeting, and the Principles as a tool aimed at facilitating a structured, meaningful process of engagement between governments and civil society (</w:t>
            </w:r>
            <w:r w:rsidRPr="001D4C7F">
              <w:rPr>
                <w:rFonts w:ascii="Calibri" w:hAnsi="Calibri" w:cs="Arial"/>
                <w:sz w:val="16"/>
                <w:szCs w:val="16"/>
                <w:lang w:val="en-GB"/>
              </w:rPr>
              <w:t>the agenda of the meeting is attached</w:t>
            </w:r>
            <w:r w:rsidRPr="001D4C7F">
              <w:rPr>
                <w:rFonts w:ascii="Calibri" w:hAnsi="Calibri" w:cs="Arial"/>
                <w:sz w:val="16"/>
                <w:szCs w:val="16"/>
              </w:rPr>
              <w:t xml:space="preserve"> and the materials of this workshop are available upon request). </w:t>
            </w:r>
          </w:p>
          <w:p w14:paraId="556407DD" w14:textId="77777777" w:rsidR="00EB2A4F" w:rsidRPr="001D4C7F" w:rsidRDefault="00EB2A4F" w:rsidP="00EB2A4F">
            <w:pPr>
              <w:rPr>
                <w:rFonts w:ascii="Calibri" w:hAnsi="Calibri" w:cs="Arial"/>
                <w:sz w:val="16"/>
                <w:szCs w:val="16"/>
              </w:rPr>
            </w:pPr>
          </w:p>
          <w:p w14:paraId="798E81D9" w14:textId="77777777" w:rsidR="00EB2A4F" w:rsidRPr="001D4C7F" w:rsidRDefault="00EB2A4F" w:rsidP="00EB2A4F">
            <w:pPr>
              <w:pStyle w:val="MediumGrid21"/>
              <w:numPr>
                <w:ilvl w:val="0"/>
                <w:numId w:val="2"/>
              </w:numPr>
              <w:ind w:left="426"/>
              <w:rPr>
                <w:rFonts w:ascii="Calibri" w:hAnsi="Calibri"/>
                <w:sz w:val="16"/>
                <w:szCs w:val="16"/>
              </w:rPr>
            </w:pPr>
            <w:r w:rsidRPr="001D4C7F">
              <w:rPr>
                <w:rFonts w:ascii="Calibri" w:hAnsi="Calibri"/>
                <w:sz w:val="16"/>
                <w:szCs w:val="16"/>
              </w:rPr>
              <w:t>Finally, a number of Mexican stewards and partners (</w:t>
            </w:r>
            <w:proofErr w:type="spellStart"/>
            <w:r w:rsidRPr="001D4C7F">
              <w:rPr>
                <w:rFonts w:ascii="Calibri" w:hAnsi="Calibri"/>
                <w:sz w:val="16"/>
                <w:szCs w:val="16"/>
              </w:rPr>
              <w:t>Fundar</w:t>
            </w:r>
            <w:proofErr w:type="spellEnd"/>
            <w:r w:rsidRPr="001D4C7F">
              <w:rPr>
                <w:rFonts w:ascii="Calibri" w:hAnsi="Calibri"/>
                <w:sz w:val="16"/>
                <w:szCs w:val="16"/>
              </w:rPr>
              <w:t xml:space="preserve">, Mexican Federal Treasury, GESOC, CIEP, and several Congressmen) will be participating in a conference at the Federal Chamber of Deputies on public participation in fiscal policies in Mexico, taking stock of these policies from an international comparative perspective, and having as a conceptual framework the GIFT </w:t>
            </w:r>
            <w:r w:rsidRPr="001D4C7F">
              <w:rPr>
                <w:rFonts w:ascii="Calibri" w:hAnsi="Calibri"/>
                <w:sz w:val="16"/>
                <w:szCs w:val="16"/>
              </w:rPr>
              <w:lastRenderedPageBreak/>
              <w:t>principles. Besides experts and law makers involved in the bill on public participation and fiscal policy, GIFT will ensure the participation of the Deputy Auditor from Slovenia (</w:t>
            </w:r>
            <w:proofErr w:type="spellStart"/>
            <w:r w:rsidRPr="001D4C7F">
              <w:rPr>
                <w:rFonts w:ascii="Calibri" w:hAnsi="Calibri"/>
                <w:sz w:val="16"/>
                <w:szCs w:val="16"/>
              </w:rPr>
              <w:t>Jorg</w:t>
            </w:r>
            <w:proofErr w:type="spellEnd"/>
            <w:r w:rsidRPr="001D4C7F">
              <w:rPr>
                <w:rFonts w:ascii="Calibri" w:hAnsi="Calibri"/>
                <w:sz w:val="16"/>
                <w:szCs w:val="16"/>
              </w:rPr>
              <w:t xml:space="preserve"> </w:t>
            </w:r>
            <w:proofErr w:type="spellStart"/>
            <w:r w:rsidRPr="001D4C7F">
              <w:rPr>
                <w:rFonts w:ascii="Calibri" w:hAnsi="Calibri"/>
                <w:sz w:val="16"/>
                <w:szCs w:val="16"/>
              </w:rPr>
              <w:t>Petrovic</w:t>
            </w:r>
            <w:proofErr w:type="spellEnd"/>
            <w:r w:rsidRPr="001D4C7F">
              <w:rPr>
                <w:rFonts w:ascii="Calibri" w:hAnsi="Calibri"/>
                <w:sz w:val="16"/>
                <w:szCs w:val="16"/>
              </w:rPr>
              <w:t xml:space="preserve">), an expert on public participation from the Brazilian Secretary General of the Presidency (Daniel </w:t>
            </w:r>
            <w:proofErr w:type="spellStart"/>
            <w:r w:rsidRPr="001D4C7F">
              <w:rPr>
                <w:rFonts w:ascii="Calibri" w:hAnsi="Calibri"/>
                <w:sz w:val="16"/>
                <w:szCs w:val="16"/>
              </w:rPr>
              <w:t>Avelino</w:t>
            </w:r>
            <w:proofErr w:type="spellEnd"/>
            <w:r w:rsidRPr="001D4C7F">
              <w:rPr>
                <w:rFonts w:ascii="Calibri" w:hAnsi="Calibri"/>
                <w:sz w:val="16"/>
                <w:szCs w:val="16"/>
              </w:rPr>
              <w:t xml:space="preserve">) and a Regional Director on public participation from the Philippines Department of Budget and Management. It is expected that this September meeting will make significant use GIFT’s work on public participation and of the international experience gathered on the matter by the network.  </w:t>
            </w:r>
          </w:p>
          <w:p w14:paraId="6B18567E" w14:textId="77777777" w:rsidR="00EB2A4F" w:rsidRPr="001D4C7F" w:rsidRDefault="00EB2A4F" w:rsidP="00EB2A4F">
            <w:pPr>
              <w:rPr>
                <w:rFonts w:ascii="Calibri" w:hAnsi="Calibri"/>
                <w:color w:val="262626"/>
                <w:sz w:val="16"/>
                <w:szCs w:val="16"/>
              </w:rPr>
            </w:pPr>
          </w:p>
        </w:tc>
        <w:tc>
          <w:tcPr>
            <w:tcW w:w="2094" w:type="dxa"/>
            <w:shd w:val="clear" w:color="auto" w:fill="auto"/>
          </w:tcPr>
          <w:p w14:paraId="1FBB18EF" w14:textId="77777777" w:rsidR="00EB2A4F" w:rsidRDefault="00EB2A4F" w:rsidP="00EB2A4F">
            <w:pPr>
              <w:rPr>
                <w:rFonts w:ascii="Calibri" w:hAnsi="Calibri" w:cs="Arial"/>
                <w:iCs/>
                <w:sz w:val="16"/>
                <w:szCs w:val="16"/>
              </w:rPr>
            </w:pPr>
            <w:r>
              <w:rPr>
                <w:rFonts w:ascii="Calibri" w:hAnsi="Calibri"/>
                <w:color w:val="262626"/>
                <w:sz w:val="16"/>
                <w:szCs w:val="16"/>
              </w:rPr>
              <w:lastRenderedPageBreak/>
              <w:t xml:space="preserve">The Guide’s electronic platform has been completed and launched at the OGP Summit in Paris. </w:t>
            </w:r>
            <w:r>
              <w:rPr>
                <w:rFonts w:ascii="Calibri" w:hAnsi="Calibri" w:cs="Arial"/>
                <w:iCs/>
                <w:sz w:val="16"/>
                <w:szCs w:val="16"/>
              </w:rPr>
              <w:t xml:space="preserve">. </w:t>
            </w:r>
          </w:p>
          <w:p w14:paraId="67B857B9" w14:textId="77777777" w:rsidR="00EB2A4F" w:rsidRDefault="00EB2A4F" w:rsidP="00EB2A4F">
            <w:pPr>
              <w:rPr>
                <w:rFonts w:ascii="Calibri" w:hAnsi="Calibri" w:cs="Arial"/>
                <w:iCs/>
                <w:sz w:val="16"/>
                <w:szCs w:val="16"/>
              </w:rPr>
            </w:pPr>
          </w:p>
          <w:p w14:paraId="260A3850" w14:textId="77777777" w:rsidR="00EB2A4F" w:rsidRPr="001D4C7F" w:rsidRDefault="00EB2A4F" w:rsidP="00EB2A4F">
            <w:pPr>
              <w:rPr>
                <w:rFonts w:ascii="Calibri" w:hAnsi="Calibri"/>
                <w:color w:val="262626"/>
                <w:sz w:val="16"/>
                <w:szCs w:val="16"/>
              </w:rPr>
            </w:pPr>
            <w:r>
              <w:rPr>
                <w:rFonts w:ascii="Calibri" w:hAnsi="Calibri" w:cs="Arial"/>
                <w:iCs/>
                <w:sz w:val="16"/>
                <w:szCs w:val="16"/>
              </w:rPr>
              <w:t>Populating the Guide with new cases and promoting it is in process.</w:t>
            </w:r>
          </w:p>
        </w:tc>
        <w:tc>
          <w:tcPr>
            <w:tcW w:w="1530" w:type="dxa"/>
            <w:shd w:val="clear" w:color="auto" w:fill="auto"/>
          </w:tcPr>
          <w:p w14:paraId="711F2250" w14:textId="77777777" w:rsidR="00EB2A4F" w:rsidRPr="001D4C7F" w:rsidRDefault="00EB2A4F" w:rsidP="00EB2A4F">
            <w:pPr>
              <w:rPr>
                <w:rFonts w:ascii="Calibri" w:hAnsi="Calibri"/>
                <w:color w:val="262626"/>
                <w:sz w:val="16"/>
                <w:szCs w:val="16"/>
              </w:rPr>
            </w:pPr>
            <w:r w:rsidRPr="00F30902">
              <w:rPr>
                <w:rFonts w:ascii="Calibri" w:hAnsi="Calibri"/>
                <w:color w:val="262626"/>
                <w:sz w:val="16"/>
                <w:szCs w:val="16"/>
              </w:rPr>
              <w:t>Activities sponsored by GIFT</w:t>
            </w:r>
          </w:p>
        </w:tc>
      </w:tr>
      <w:tr w:rsidR="00EB2A4F" w:rsidRPr="00A01C85" w14:paraId="08FBA0B7" w14:textId="77777777" w:rsidTr="00D87E67">
        <w:tc>
          <w:tcPr>
            <w:tcW w:w="737" w:type="dxa"/>
            <w:shd w:val="clear" w:color="auto" w:fill="auto"/>
          </w:tcPr>
          <w:p w14:paraId="50146DC3" w14:textId="77777777" w:rsidR="00EB2A4F" w:rsidRPr="001D4C7F" w:rsidRDefault="00EB2A4F" w:rsidP="00EB2A4F">
            <w:pPr>
              <w:rPr>
                <w:rFonts w:ascii="Calibri" w:hAnsi="Calibri"/>
                <w:color w:val="262626"/>
                <w:sz w:val="16"/>
                <w:szCs w:val="16"/>
              </w:rPr>
            </w:pPr>
            <w:r w:rsidRPr="001D4C7F">
              <w:rPr>
                <w:rFonts w:ascii="Calibri" w:hAnsi="Calibri"/>
                <w:color w:val="262626"/>
                <w:sz w:val="16"/>
                <w:szCs w:val="16"/>
              </w:rPr>
              <w:lastRenderedPageBreak/>
              <w:t>1</w:t>
            </w:r>
            <w:r w:rsidRPr="001D4C7F">
              <w:rPr>
                <w:rFonts w:ascii="Calibri" w:hAnsi="Calibri"/>
                <w:color w:val="262626"/>
                <w:sz w:val="16"/>
                <w:szCs w:val="16"/>
                <w:vertAlign w:val="superscript"/>
              </w:rPr>
              <w:t>st</w:t>
            </w:r>
            <w:r w:rsidRPr="001D4C7F">
              <w:rPr>
                <w:rFonts w:ascii="Calibri" w:hAnsi="Calibri"/>
                <w:color w:val="262626"/>
                <w:sz w:val="16"/>
                <w:szCs w:val="16"/>
              </w:rPr>
              <w:t xml:space="preserve"> Semester</w:t>
            </w:r>
          </w:p>
        </w:tc>
        <w:tc>
          <w:tcPr>
            <w:tcW w:w="2340" w:type="dxa"/>
            <w:shd w:val="clear" w:color="auto" w:fill="auto"/>
          </w:tcPr>
          <w:p w14:paraId="3AC3BBCA" w14:textId="77777777" w:rsidR="00EB2A4F" w:rsidRPr="001D4C7F" w:rsidRDefault="00EB2A4F" w:rsidP="00EB2A4F">
            <w:pPr>
              <w:rPr>
                <w:rFonts w:ascii="Calibri" w:hAnsi="Calibri"/>
                <w:color w:val="262626"/>
                <w:sz w:val="16"/>
                <w:szCs w:val="16"/>
              </w:rPr>
            </w:pPr>
          </w:p>
        </w:tc>
        <w:tc>
          <w:tcPr>
            <w:tcW w:w="4320" w:type="dxa"/>
            <w:shd w:val="clear" w:color="auto" w:fill="auto"/>
          </w:tcPr>
          <w:p w14:paraId="02080815" w14:textId="77777777" w:rsidR="00EB2A4F" w:rsidRPr="001D4C7F" w:rsidRDefault="00EB2A4F" w:rsidP="00EB2A4F">
            <w:pPr>
              <w:rPr>
                <w:rFonts w:ascii="Calibri" w:hAnsi="Calibri"/>
                <w:color w:val="262626"/>
                <w:sz w:val="16"/>
                <w:szCs w:val="16"/>
              </w:rPr>
            </w:pPr>
            <w:r w:rsidRPr="001D4C7F">
              <w:rPr>
                <w:rFonts w:ascii="Calibri" w:hAnsi="Calibri" w:cs="Arial"/>
                <w:iCs/>
                <w:sz w:val="16"/>
                <w:szCs w:val="16"/>
              </w:rPr>
              <w:t xml:space="preserve">GIFT produced two new videos, featuring </w:t>
            </w:r>
            <w:proofErr w:type="spellStart"/>
            <w:r w:rsidRPr="001D4C7F">
              <w:rPr>
                <w:rFonts w:ascii="Calibri" w:hAnsi="Calibri" w:cs="Arial"/>
                <w:iCs/>
                <w:sz w:val="16"/>
                <w:szCs w:val="16"/>
              </w:rPr>
              <w:t>Grazielle</w:t>
            </w:r>
            <w:proofErr w:type="spellEnd"/>
            <w:r w:rsidRPr="001D4C7F">
              <w:rPr>
                <w:rFonts w:ascii="Calibri" w:hAnsi="Calibri" w:cs="Arial"/>
                <w:iCs/>
                <w:sz w:val="16"/>
                <w:szCs w:val="16"/>
              </w:rPr>
              <w:t xml:space="preserve"> David, presenting the INESC's winner project "Thematic Budget" and a second video about "Workshop summary video: OGP-FOWG / GIFT Stewards Meeting". GIFT has also produced six newsletters since November 2015 to inform stewards and partners on a regular basis about the main activities of the action network. </w:t>
            </w:r>
          </w:p>
        </w:tc>
        <w:tc>
          <w:tcPr>
            <w:tcW w:w="3034" w:type="dxa"/>
            <w:shd w:val="clear" w:color="auto" w:fill="auto"/>
          </w:tcPr>
          <w:p w14:paraId="092ABCFD" w14:textId="77777777" w:rsidR="00EB2A4F" w:rsidRPr="001D4C7F" w:rsidRDefault="00EB2A4F" w:rsidP="00EB2A4F">
            <w:pPr>
              <w:rPr>
                <w:rFonts w:ascii="Calibri" w:hAnsi="Calibri" w:cs="Arial"/>
                <w:iCs/>
                <w:sz w:val="16"/>
                <w:szCs w:val="16"/>
              </w:rPr>
            </w:pPr>
            <w:r w:rsidRPr="001D4C7F">
              <w:rPr>
                <w:rFonts w:ascii="Calibri" w:hAnsi="Calibri" w:cs="Arial"/>
                <w:iCs/>
                <w:sz w:val="16"/>
                <w:szCs w:val="16"/>
              </w:rPr>
              <w:t xml:space="preserve">And GIFT launched five new blog posts: </w:t>
            </w:r>
          </w:p>
          <w:p w14:paraId="47A0E198" w14:textId="77777777" w:rsidR="00EB2A4F" w:rsidRPr="001D4C7F" w:rsidRDefault="00EB2A4F" w:rsidP="00EB2A4F">
            <w:pPr>
              <w:rPr>
                <w:rFonts w:ascii="Calibri" w:hAnsi="Calibri" w:cs="Arial"/>
                <w:sz w:val="16"/>
                <w:szCs w:val="16"/>
              </w:rPr>
            </w:pPr>
            <w:r w:rsidRPr="001D4C7F">
              <w:rPr>
                <w:rFonts w:ascii="Calibri" w:hAnsi="Calibri" w:cs="Arial"/>
                <w:sz w:val="16"/>
                <w:szCs w:val="16"/>
              </w:rPr>
              <w:t xml:space="preserve">• </w:t>
            </w:r>
            <w:r w:rsidRPr="001D4C7F">
              <w:rPr>
                <w:rFonts w:ascii="Calibri" w:hAnsi="Calibri" w:cs="Arial"/>
                <w:iCs/>
                <w:sz w:val="16"/>
                <w:szCs w:val="16"/>
              </w:rPr>
              <w:t>How well did OGP countries implement the commitments on fiscal transparency in their first Action Plans?</w:t>
            </w:r>
          </w:p>
          <w:p w14:paraId="01FB7116" w14:textId="77777777" w:rsidR="00EB2A4F" w:rsidRPr="001D4C7F" w:rsidRDefault="00EB2A4F" w:rsidP="00EB2A4F">
            <w:pPr>
              <w:rPr>
                <w:rFonts w:ascii="Calibri" w:hAnsi="Calibri" w:cs="Arial"/>
                <w:sz w:val="16"/>
                <w:szCs w:val="16"/>
              </w:rPr>
            </w:pPr>
            <w:r w:rsidRPr="001D4C7F">
              <w:rPr>
                <w:rFonts w:ascii="Calibri" w:hAnsi="Calibri" w:cs="Arial"/>
                <w:sz w:val="16"/>
                <w:szCs w:val="16"/>
              </w:rPr>
              <w:t>• Public Expenditure and Financial Accountability - PEFA: Past, Present and Future</w:t>
            </w:r>
          </w:p>
          <w:p w14:paraId="262DFA43" w14:textId="77777777" w:rsidR="00EB2A4F" w:rsidRPr="001D4C7F" w:rsidRDefault="00EB2A4F" w:rsidP="00EB2A4F">
            <w:pPr>
              <w:rPr>
                <w:rFonts w:ascii="Calibri" w:hAnsi="Calibri" w:cs="Arial"/>
                <w:sz w:val="16"/>
                <w:szCs w:val="16"/>
              </w:rPr>
            </w:pPr>
            <w:r w:rsidRPr="001D4C7F">
              <w:rPr>
                <w:rFonts w:ascii="Calibri" w:hAnsi="Calibri" w:cs="Arial"/>
                <w:sz w:val="16"/>
                <w:szCs w:val="16"/>
              </w:rPr>
              <w:t>• What steps to increase fiscal transparency and participation should OGP countries take in their next Action Plans?</w:t>
            </w:r>
          </w:p>
          <w:p w14:paraId="4CE6A8B2" w14:textId="77777777" w:rsidR="00EB2A4F" w:rsidRPr="001D4C7F" w:rsidRDefault="00EB2A4F" w:rsidP="00EB2A4F">
            <w:pPr>
              <w:rPr>
                <w:rFonts w:ascii="Calibri" w:hAnsi="Calibri" w:cs="Arial"/>
                <w:sz w:val="16"/>
                <w:szCs w:val="16"/>
              </w:rPr>
            </w:pPr>
            <w:r w:rsidRPr="001D4C7F">
              <w:rPr>
                <w:rFonts w:ascii="Calibri" w:hAnsi="Calibri" w:cs="Arial"/>
                <w:sz w:val="16"/>
                <w:szCs w:val="16"/>
              </w:rPr>
              <w:t>• The Role of Fiscal Transparency in Combating Corruption – Joint Statement to the International Anti-Corruption Summit</w:t>
            </w:r>
          </w:p>
          <w:p w14:paraId="47E282AA" w14:textId="77777777" w:rsidR="00EB2A4F" w:rsidRPr="001D4C7F" w:rsidRDefault="00EB2A4F" w:rsidP="00EB2A4F">
            <w:pPr>
              <w:rPr>
                <w:rFonts w:ascii="Calibri" w:hAnsi="Calibri" w:cs="Arial"/>
                <w:sz w:val="16"/>
                <w:szCs w:val="16"/>
              </w:rPr>
            </w:pPr>
            <w:r w:rsidRPr="001D4C7F">
              <w:rPr>
                <w:rFonts w:ascii="Calibri" w:hAnsi="Calibri" w:cs="Arial"/>
                <w:sz w:val="16"/>
                <w:szCs w:val="16"/>
              </w:rPr>
              <w:t>• How open are budgets in OGP member countries and what are the trends?</w:t>
            </w:r>
          </w:p>
          <w:p w14:paraId="57BB90F8" w14:textId="77777777" w:rsidR="00EB2A4F" w:rsidRPr="001D4C7F" w:rsidRDefault="00EB2A4F" w:rsidP="00EB2A4F">
            <w:pPr>
              <w:rPr>
                <w:rFonts w:ascii="Calibri" w:hAnsi="Calibri"/>
                <w:color w:val="262626"/>
                <w:sz w:val="16"/>
                <w:szCs w:val="16"/>
              </w:rPr>
            </w:pPr>
          </w:p>
        </w:tc>
        <w:tc>
          <w:tcPr>
            <w:tcW w:w="2094" w:type="dxa"/>
            <w:shd w:val="clear" w:color="auto" w:fill="auto"/>
          </w:tcPr>
          <w:p w14:paraId="51B5526F" w14:textId="77777777" w:rsidR="00EB2A4F" w:rsidRPr="001D4C7F" w:rsidRDefault="00EB2A4F" w:rsidP="00EB2A4F">
            <w:pPr>
              <w:rPr>
                <w:rFonts w:ascii="Calibri" w:hAnsi="Calibri"/>
                <w:color w:val="262626"/>
                <w:sz w:val="16"/>
                <w:szCs w:val="16"/>
              </w:rPr>
            </w:pPr>
            <w:r>
              <w:rPr>
                <w:rFonts w:ascii="Calibri" w:hAnsi="Calibri"/>
                <w:color w:val="262626"/>
                <w:sz w:val="16"/>
                <w:szCs w:val="16"/>
              </w:rPr>
              <w:t>Completed</w:t>
            </w:r>
          </w:p>
        </w:tc>
        <w:tc>
          <w:tcPr>
            <w:tcW w:w="1530" w:type="dxa"/>
            <w:shd w:val="clear" w:color="auto" w:fill="auto"/>
          </w:tcPr>
          <w:p w14:paraId="34284C15" w14:textId="77777777" w:rsidR="00EB2A4F" w:rsidRPr="001D4C7F" w:rsidRDefault="00EB2A4F" w:rsidP="00EB2A4F">
            <w:pPr>
              <w:rPr>
                <w:rFonts w:ascii="Calibri" w:hAnsi="Calibri"/>
                <w:color w:val="262626"/>
                <w:sz w:val="16"/>
                <w:szCs w:val="16"/>
              </w:rPr>
            </w:pPr>
            <w:r w:rsidRPr="00F30902">
              <w:rPr>
                <w:rFonts w:ascii="Calibri" w:hAnsi="Calibri"/>
                <w:color w:val="262626"/>
                <w:sz w:val="16"/>
                <w:szCs w:val="16"/>
              </w:rPr>
              <w:t>Activities sponsored by GIFT</w:t>
            </w:r>
          </w:p>
        </w:tc>
      </w:tr>
      <w:tr w:rsidR="00EB2A4F" w:rsidRPr="00A01C85" w14:paraId="0087E6AD" w14:textId="77777777" w:rsidTr="00D87E67">
        <w:tc>
          <w:tcPr>
            <w:tcW w:w="737" w:type="dxa"/>
            <w:shd w:val="clear" w:color="auto" w:fill="auto"/>
          </w:tcPr>
          <w:p w14:paraId="38515337" w14:textId="77777777" w:rsidR="00EB2A4F" w:rsidRPr="001D4C7F" w:rsidRDefault="00EB2A4F" w:rsidP="00EB2A4F">
            <w:pPr>
              <w:rPr>
                <w:rFonts w:ascii="Calibri" w:hAnsi="Calibri"/>
                <w:color w:val="262626"/>
                <w:sz w:val="16"/>
                <w:szCs w:val="16"/>
              </w:rPr>
            </w:pPr>
            <w:r>
              <w:rPr>
                <w:rFonts w:ascii="Calibri" w:hAnsi="Calibri"/>
                <w:color w:val="262626"/>
                <w:sz w:val="16"/>
                <w:szCs w:val="16"/>
              </w:rPr>
              <w:t>2</w:t>
            </w:r>
            <w:r w:rsidRPr="0000696D">
              <w:rPr>
                <w:rFonts w:ascii="Calibri" w:hAnsi="Calibri"/>
                <w:color w:val="262626"/>
                <w:sz w:val="16"/>
                <w:szCs w:val="16"/>
                <w:vertAlign w:val="superscript"/>
              </w:rPr>
              <w:t>nd</w:t>
            </w:r>
            <w:r>
              <w:rPr>
                <w:rFonts w:ascii="Calibri" w:hAnsi="Calibri"/>
                <w:color w:val="262626"/>
                <w:sz w:val="16"/>
                <w:szCs w:val="16"/>
              </w:rPr>
              <w:t xml:space="preserve"> semester</w:t>
            </w:r>
          </w:p>
        </w:tc>
        <w:tc>
          <w:tcPr>
            <w:tcW w:w="2340" w:type="dxa"/>
            <w:shd w:val="clear" w:color="auto" w:fill="auto"/>
          </w:tcPr>
          <w:p w14:paraId="22F22A71" w14:textId="77777777" w:rsidR="00EB2A4F" w:rsidRPr="001D4C7F" w:rsidRDefault="00EB2A4F" w:rsidP="00EB2A4F">
            <w:pPr>
              <w:rPr>
                <w:rFonts w:ascii="Calibri" w:hAnsi="Calibri"/>
                <w:color w:val="262626"/>
                <w:sz w:val="16"/>
                <w:szCs w:val="16"/>
              </w:rPr>
            </w:pPr>
          </w:p>
        </w:tc>
        <w:tc>
          <w:tcPr>
            <w:tcW w:w="4320" w:type="dxa"/>
            <w:shd w:val="clear" w:color="auto" w:fill="auto"/>
          </w:tcPr>
          <w:p w14:paraId="3F52F323" w14:textId="77777777" w:rsidR="00EB2A4F" w:rsidRDefault="00EB2A4F" w:rsidP="00EB2A4F">
            <w:pPr>
              <w:rPr>
                <w:rFonts w:ascii="Calibri" w:hAnsi="Calibri" w:cs="Arial"/>
                <w:iCs/>
                <w:sz w:val="16"/>
                <w:szCs w:val="16"/>
              </w:rPr>
            </w:pPr>
            <w:r w:rsidRPr="00FB5F52">
              <w:rPr>
                <w:rFonts w:ascii="Calibri" w:hAnsi="Calibri" w:cs="Arial"/>
                <w:iCs/>
                <w:sz w:val="16"/>
                <w:szCs w:val="16"/>
              </w:rPr>
              <w:t>Developing the Open Fiscal Data Package (OFDP), a tool for publishing micro-level budget and fiscal information in open data formats and with data visualization and data analysis tools to help non-experts use the data. The development of the OFDP is based on the budget data developed by BOOST (World Bank), which now includes information for close to twenty countries, and on the technical specification developed by Open Knowledge. The key benefits of such a specification include ensuring budget information publication in a high-quality open data format; reliability of the published budget information disclosed; comparability of the data, both between different periods and between national, sub-national and international data.</w:t>
            </w:r>
          </w:p>
          <w:p w14:paraId="6C46677E" w14:textId="77777777" w:rsidR="00EB2A4F" w:rsidRDefault="00EB2A4F" w:rsidP="00EB2A4F">
            <w:pPr>
              <w:rPr>
                <w:rFonts w:ascii="Calibri" w:hAnsi="Calibri" w:cs="Arial"/>
                <w:iCs/>
                <w:sz w:val="16"/>
                <w:szCs w:val="16"/>
              </w:rPr>
            </w:pPr>
          </w:p>
          <w:p w14:paraId="63FD4E8C" w14:textId="77777777" w:rsidR="00EB2A4F" w:rsidRPr="001F3216" w:rsidRDefault="00EB2A4F" w:rsidP="00EB2A4F">
            <w:pPr>
              <w:rPr>
                <w:rFonts w:ascii="Calibri" w:hAnsi="Calibri" w:cs="Arial"/>
                <w:iCs/>
                <w:sz w:val="16"/>
                <w:szCs w:val="16"/>
              </w:rPr>
            </w:pPr>
            <w:r w:rsidRPr="001F3216">
              <w:rPr>
                <w:rFonts w:ascii="Calibri" w:hAnsi="Calibri" w:cs="Arial"/>
                <w:iCs/>
                <w:sz w:val="16"/>
                <w:szCs w:val="16"/>
              </w:rPr>
              <w:t xml:space="preserve">2016 was a productive year for the OFDP. In April, Open Knowledge, World Bank and GIFT teams presented the status of the OFDP standard and tools at the workshop that took place in Mexico City. The package raised interest among participants as a relevant tool to help government in advancing more fiscal transparency by publishing expenditure and budget files in an open format. Based on the feedback collected then, the technical team (OK-WB-GIFT) identified a set of features that were relevant for the first pilot that was tested in Mexico. Based on the experience of the Mexico pilot, the OFDP created a generic "pilot scope" document/template which would be used for other pilots. </w:t>
            </w:r>
          </w:p>
          <w:p w14:paraId="07BB41C8" w14:textId="77777777" w:rsidR="00EB2A4F" w:rsidRPr="001D4C7F" w:rsidRDefault="00EB2A4F" w:rsidP="00EB2A4F">
            <w:pPr>
              <w:rPr>
                <w:rFonts w:ascii="Calibri" w:hAnsi="Calibri" w:cs="Arial"/>
                <w:iCs/>
                <w:sz w:val="16"/>
                <w:szCs w:val="16"/>
              </w:rPr>
            </w:pPr>
          </w:p>
        </w:tc>
        <w:tc>
          <w:tcPr>
            <w:tcW w:w="3034" w:type="dxa"/>
            <w:shd w:val="clear" w:color="auto" w:fill="auto"/>
          </w:tcPr>
          <w:p w14:paraId="35D73EDE" w14:textId="77777777" w:rsidR="00EB2A4F" w:rsidRPr="00FB5F52" w:rsidRDefault="00EB2A4F" w:rsidP="00EB2A4F">
            <w:pPr>
              <w:rPr>
                <w:rFonts w:ascii="Calibri" w:hAnsi="Calibri" w:cs="Arial"/>
                <w:iCs/>
                <w:sz w:val="16"/>
                <w:szCs w:val="16"/>
              </w:rPr>
            </w:pPr>
            <w:r w:rsidRPr="00FB5F52">
              <w:rPr>
                <w:rFonts w:ascii="Calibri" w:hAnsi="Calibri" w:cs="Arial"/>
                <w:iCs/>
                <w:sz w:val="16"/>
                <w:szCs w:val="16"/>
              </w:rPr>
              <w:lastRenderedPageBreak/>
              <w:t xml:space="preserve">In September 2016, Mexico became the first country to formally adopt the package for publishing budget data. The publication was part of the official presentation of the Executive’s Budget Proposal for 2017 by the Treasury. The Treasury Secretariat also revealed that it published the 2008-2016 Federal Budgets on its website on open sources, using the OFDP. </w:t>
            </w:r>
          </w:p>
          <w:p w14:paraId="1D93A0BE" w14:textId="77777777" w:rsidR="00EB2A4F" w:rsidRPr="00FB5F52" w:rsidRDefault="00EB2A4F" w:rsidP="00EB2A4F">
            <w:pPr>
              <w:rPr>
                <w:rFonts w:ascii="Calibri" w:hAnsi="Calibri" w:cs="Arial"/>
                <w:iCs/>
                <w:sz w:val="16"/>
                <w:szCs w:val="16"/>
              </w:rPr>
            </w:pPr>
          </w:p>
          <w:p w14:paraId="438A678C" w14:textId="77777777" w:rsidR="00EB2A4F" w:rsidRPr="00FB5F52" w:rsidRDefault="00EB2A4F" w:rsidP="00EB2A4F">
            <w:pPr>
              <w:rPr>
                <w:rFonts w:ascii="Calibri" w:hAnsi="Calibri" w:cs="Arial"/>
                <w:iCs/>
                <w:sz w:val="16"/>
                <w:szCs w:val="16"/>
              </w:rPr>
            </w:pPr>
            <w:r w:rsidRPr="00FB5F52">
              <w:rPr>
                <w:rFonts w:ascii="Calibri" w:hAnsi="Calibri" w:cs="Arial"/>
                <w:iCs/>
                <w:sz w:val="16"/>
                <w:szCs w:val="16"/>
              </w:rPr>
              <w:t xml:space="preserve">The data package, embedded on the Treasury Department’s web page, enables users to analyze the 2008-2017 budgets, to </w:t>
            </w:r>
            <w:r w:rsidRPr="00FB5F52">
              <w:rPr>
                <w:rFonts w:ascii="Calibri" w:hAnsi="Calibri" w:cs="Arial"/>
                <w:iCs/>
                <w:sz w:val="16"/>
                <w:szCs w:val="16"/>
              </w:rPr>
              <w:lastRenderedPageBreak/>
              <w:t xml:space="preserve">create visualizations on all or selected spending sectors and share their personalized analysis. All data is available for download in open format. Following the Mexican Government adoption of the tool, the finance ministries of Croatia, Guatemala, Uruguay and Paraguay decided to follow suite.  </w:t>
            </w:r>
          </w:p>
          <w:p w14:paraId="2FB34D7D" w14:textId="77777777" w:rsidR="00EB2A4F" w:rsidRPr="00FB5F52" w:rsidRDefault="00EB2A4F" w:rsidP="00EB2A4F">
            <w:pPr>
              <w:rPr>
                <w:rFonts w:ascii="Calibri" w:hAnsi="Calibri" w:cs="Arial"/>
                <w:iCs/>
                <w:sz w:val="16"/>
                <w:szCs w:val="16"/>
              </w:rPr>
            </w:pPr>
          </w:p>
          <w:p w14:paraId="0CB06FE8" w14:textId="77777777" w:rsidR="00EB2A4F" w:rsidRPr="00FB5F52" w:rsidRDefault="00EB2A4F" w:rsidP="00EB2A4F">
            <w:pPr>
              <w:rPr>
                <w:rFonts w:ascii="Calibri" w:hAnsi="Calibri" w:cs="Arial"/>
                <w:iCs/>
                <w:sz w:val="16"/>
                <w:szCs w:val="16"/>
              </w:rPr>
            </w:pPr>
            <w:r w:rsidRPr="00FB5F52">
              <w:rPr>
                <w:rFonts w:ascii="Calibri" w:hAnsi="Calibri" w:cs="Arial"/>
                <w:iCs/>
                <w:sz w:val="16"/>
                <w:szCs w:val="16"/>
              </w:rPr>
              <w:t xml:space="preserve">In the case of Croatia, Guatemala and Uruguay, the piloting has included, on the part of GIFT: </w:t>
            </w:r>
          </w:p>
          <w:p w14:paraId="67C1D34C" w14:textId="77777777" w:rsidR="00EB2A4F" w:rsidRPr="00FB5F52" w:rsidRDefault="00EB2A4F" w:rsidP="00EB2A4F">
            <w:pPr>
              <w:rPr>
                <w:rFonts w:ascii="Calibri" w:hAnsi="Calibri" w:cs="Arial"/>
                <w:iCs/>
                <w:sz w:val="16"/>
                <w:szCs w:val="16"/>
              </w:rPr>
            </w:pPr>
            <w:r w:rsidRPr="00FB5F52">
              <w:rPr>
                <w:rFonts w:ascii="Calibri" w:hAnsi="Calibri" w:cs="Arial"/>
                <w:iCs/>
                <w:sz w:val="16"/>
                <w:szCs w:val="16"/>
              </w:rPr>
              <w:t>working closely with the pilot country to clearly identify the overall requirements, draw up a scheme for the pilot, specifying pilot objectives, timeline and deliverables; identify, collect and validate the national budget dataset(s) which would be useful to be modeled and select the classification scheme that will need to be supported; implement the pilot scheme, which includes uploading and analyzing the data, and getting feedback from country authorities.</w:t>
            </w:r>
          </w:p>
          <w:p w14:paraId="11D3F769" w14:textId="77777777" w:rsidR="00EB2A4F" w:rsidRPr="00FB5F52" w:rsidRDefault="00EB2A4F" w:rsidP="00EB2A4F">
            <w:pPr>
              <w:rPr>
                <w:rFonts w:ascii="Calibri" w:hAnsi="Calibri" w:cs="Arial"/>
                <w:iCs/>
                <w:sz w:val="16"/>
                <w:szCs w:val="16"/>
              </w:rPr>
            </w:pPr>
          </w:p>
          <w:p w14:paraId="0BC720BC" w14:textId="77777777" w:rsidR="00EB2A4F" w:rsidRPr="00FB5F52" w:rsidRDefault="00EB2A4F" w:rsidP="00EB2A4F">
            <w:pPr>
              <w:rPr>
                <w:rFonts w:ascii="Calibri" w:hAnsi="Calibri" w:cs="Arial"/>
                <w:iCs/>
                <w:sz w:val="16"/>
                <w:szCs w:val="16"/>
              </w:rPr>
            </w:pPr>
            <w:r w:rsidRPr="00FB5F52">
              <w:rPr>
                <w:rFonts w:ascii="Calibri" w:hAnsi="Calibri" w:cs="Arial"/>
                <w:iCs/>
                <w:sz w:val="16"/>
                <w:szCs w:val="16"/>
              </w:rPr>
              <w:t xml:space="preserve">In the case of Paraguay, the Technologies and Information Director of the Technical Secretariat of Planning and Budget was present in the Fiscal Openness Working Group workshop in Indonesia, where the OFDP was presented. On that opportunity, the technical team from Paraguay was able to upload the data without further assistance. </w:t>
            </w:r>
          </w:p>
          <w:p w14:paraId="713F7880" w14:textId="77777777" w:rsidR="00EB2A4F" w:rsidRPr="001D4C7F" w:rsidRDefault="00EB2A4F" w:rsidP="00EB2A4F">
            <w:pPr>
              <w:pStyle w:val="Sinespaciado"/>
              <w:jc w:val="both"/>
              <w:rPr>
                <w:rFonts w:ascii="Calibri" w:hAnsi="Calibri" w:cs="Arial"/>
                <w:iCs/>
                <w:sz w:val="16"/>
                <w:szCs w:val="16"/>
              </w:rPr>
            </w:pPr>
          </w:p>
        </w:tc>
        <w:tc>
          <w:tcPr>
            <w:tcW w:w="2094" w:type="dxa"/>
            <w:shd w:val="clear" w:color="auto" w:fill="auto"/>
          </w:tcPr>
          <w:p w14:paraId="2AFECD26" w14:textId="77777777" w:rsidR="00EB2A4F" w:rsidRPr="001D4C7F" w:rsidRDefault="00EB2A4F" w:rsidP="00EB2A4F">
            <w:pPr>
              <w:rPr>
                <w:rFonts w:ascii="Calibri" w:hAnsi="Calibri"/>
                <w:color w:val="262626"/>
                <w:sz w:val="16"/>
                <w:szCs w:val="16"/>
              </w:rPr>
            </w:pPr>
            <w:r>
              <w:rPr>
                <w:rFonts w:ascii="Calibri" w:hAnsi="Calibri"/>
                <w:color w:val="262626"/>
                <w:sz w:val="16"/>
                <w:szCs w:val="16"/>
              </w:rPr>
              <w:lastRenderedPageBreak/>
              <w:t>The development of the standard and the first four pilots have been completed. Enhancing the tool and its use to publish data is in process.</w:t>
            </w:r>
          </w:p>
        </w:tc>
        <w:tc>
          <w:tcPr>
            <w:tcW w:w="1530" w:type="dxa"/>
            <w:shd w:val="clear" w:color="auto" w:fill="auto"/>
          </w:tcPr>
          <w:p w14:paraId="0C10EE05" w14:textId="77777777" w:rsidR="00EB2A4F" w:rsidRPr="00F30902" w:rsidRDefault="00EB2A4F" w:rsidP="00EB2A4F">
            <w:pPr>
              <w:rPr>
                <w:rFonts w:ascii="Calibri" w:hAnsi="Calibri"/>
                <w:color w:val="262626"/>
                <w:sz w:val="16"/>
                <w:szCs w:val="16"/>
              </w:rPr>
            </w:pPr>
            <w:r w:rsidRPr="00F30902">
              <w:rPr>
                <w:rFonts w:ascii="Calibri" w:hAnsi="Calibri"/>
                <w:color w:val="262626"/>
                <w:sz w:val="16"/>
                <w:szCs w:val="16"/>
              </w:rPr>
              <w:t>Activities sponsored by GIFT</w:t>
            </w:r>
          </w:p>
        </w:tc>
      </w:tr>
      <w:tr w:rsidR="00EB2A4F" w:rsidRPr="00533B58" w14:paraId="7D0FFC70" w14:textId="77777777" w:rsidTr="00D87E67">
        <w:tc>
          <w:tcPr>
            <w:tcW w:w="737" w:type="dxa"/>
            <w:shd w:val="clear" w:color="auto" w:fill="auto"/>
          </w:tcPr>
          <w:p w14:paraId="78A91871" w14:textId="77777777" w:rsidR="00EB2A4F" w:rsidRPr="001D4C7F" w:rsidRDefault="00EB2A4F" w:rsidP="00EB2A4F">
            <w:pPr>
              <w:rPr>
                <w:rFonts w:ascii="Calibri" w:hAnsi="Calibri"/>
                <w:color w:val="262626"/>
                <w:sz w:val="16"/>
                <w:szCs w:val="16"/>
              </w:rPr>
            </w:pPr>
            <w:r>
              <w:rPr>
                <w:rFonts w:ascii="Calibri" w:hAnsi="Calibri"/>
                <w:color w:val="262626"/>
                <w:sz w:val="16"/>
                <w:szCs w:val="16"/>
              </w:rPr>
              <w:t>2</w:t>
            </w:r>
            <w:r w:rsidRPr="00541D00">
              <w:rPr>
                <w:rFonts w:ascii="Calibri" w:hAnsi="Calibri"/>
                <w:color w:val="262626"/>
                <w:sz w:val="16"/>
                <w:szCs w:val="16"/>
                <w:vertAlign w:val="superscript"/>
              </w:rPr>
              <w:t>nd</w:t>
            </w:r>
            <w:r>
              <w:rPr>
                <w:rFonts w:ascii="Calibri" w:hAnsi="Calibri"/>
                <w:color w:val="262626"/>
                <w:sz w:val="16"/>
                <w:szCs w:val="16"/>
              </w:rPr>
              <w:t xml:space="preserve"> semester</w:t>
            </w:r>
          </w:p>
        </w:tc>
        <w:tc>
          <w:tcPr>
            <w:tcW w:w="2340" w:type="dxa"/>
            <w:shd w:val="clear" w:color="auto" w:fill="auto"/>
          </w:tcPr>
          <w:p w14:paraId="0A1B9D98" w14:textId="77777777" w:rsidR="00EB2A4F" w:rsidRPr="001D4C7F" w:rsidRDefault="00EB2A4F" w:rsidP="00EB2A4F">
            <w:pPr>
              <w:rPr>
                <w:rFonts w:ascii="Calibri" w:hAnsi="Calibri"/>
                <w:color w:val="262626"/>
                <w:sz w:val="16"/>
                <w:szCs w:val="16"/>
              </w:rPr>
            </w:pPr>
          </w:p>
        </w:tc>
        <w:tc>
          <w:tcPr>
            <w:tcW w:w="4320" w:type="dxa"/>
            <w:shd w:val="clear" w:color="auto" w:fill="auto"/>
          </w:tcPr>
          <w:p w14:paraId="60797681" w14:textId="77777777" w:rsidR="00EB2A4F" w:rsidRPr="00716E72" w:rsidRDefault="00EB2A4F" w:rsidP="00EB2A4F">
            <w:pPr>
              <w:rPr>
                <w:rFonts w:ascii="Calibri" w:hAnsi="Calibri" w:cs="Arial"/>
                <w:iCs/>
                <w:sz w:val="16"/>
                <w:szCs w:val="16"/>
              </w:rPr>
            </w:pPr>
            <w:r w:rsidRPr="00B064F9">
              <w:rPr>
                <w:rFonts w:ascii="Calibri" w:hAnsi="Calibri" w:cs="Arial"/>
                <w:iCs/>
                <w:sz w:val="16"/>
                <w:szCs w:val="16"/>
              </w:rPr>
              <w:t>In the communications area, GIFT produc</w:t>
            </w:r>
            <w:r>
              <w:rPr>
                <w:rFonts w:ascii="Calibri" w:hAnsi="Calibri" w:cs="Arial"/>
                <w:iCs/>
                <w:sz w:val="16"/>
                <w:szCs w:val="16"/>
              </w:rPr>
              <w:t xml:space="preserve">ed ten new videos, 5 in English,, and five new videos in Spanish. </w:t>
            </w:r>
            <w:r w:rsidRPr="00716E72">
              <w:rPr>
                <w:rFonts w:ascii="Calibri" w:hAnsi="Calibri" w:cs="Arial"/>
                <w:iCs/>
                <w:sz w:val="16"/>
                <w:szCs w:val="16"/>
              </w:rPr>
              <w:t xml:space="preserve">GIFT also launched five new blog posts (3 in English and 2 in Spanish): </w:t>
            </w:r>
          </w:p>
          <w:p w14:paraId="2EC42C19" w14:textId="77777777" w:rsidR="00EB2A4F" w:rsidRPr="00716E72" w:rsidRDefault="00EB2A4F" w:rsidP="00EB2A4F">
            <w:pPr>
              <w:rPr>
                <w:rFonts w:ascii="Calibri" w:hAnsi="Calibri" w:cs="Arial"/>
                <w:iCs/>
                <w:sz w:val="16"/>
                <w:szCs w:val="16"/>
              </w:rPr>
            </w:pPr>
            <w:r w:rsidRPr="00716E72">
              <w:rPr>
                <w:rFonts w:ascii="Calibri" w:hAnsi="Calibri" w:cs="Arial"/>
                <w:iCs/>
                <w:sz w:val="16"/>
                <w:szCs w:val="16"/>
              </w:rPr>
              <w:t xml:space="preserve">• </w:t>
            </w:r>
            <w:hyperlink r:id="rId11" w:history="1">
              <w:r w:rsidRPr="00716E72">
                <w:rPr>
                  <w:rFonts w:ascii="Calibri" w:hAnsi="Calibri"/>
                  <w:iCs/>
                  <w:sz w:val="16"/>
                  <w:szCs w:val="16"/>
                </w:rPr>
                <w:t>Mexico became the first country to formally adopt the Open Fiscal Data Package!</w:t>
              </w:r>
            </w:hyperlink>
          </w:p>
          <w:p w14:paraId="36DC90E0" w14:textId="77777777" w:rsidR="00EB2A4F" w:rsidRPr="00716E72" w:rsidRDefault="00EB2A4F" w:rsidP="00EB2A4F">
            <w:pPr>
              <w:rPr>
                <w:rFonts w:ascii="Calibri" w:hAnsi="Calibri" w:cs="Arial"/>
                <w:iCs/>
                <w:sz w:val="16"/>
                <w:szCs w:val="16"/>
              </w:rPr>
            </w:pPr>
            <w:r w:rsidRPr="00716E72">
              <w:rPr>
                <w:rFonts w:ascii="Calibri" w:hAnsi="Calibri" w:cs="Arial"/>
                <w:iCs/>
                <w:sz w:val="16"/>
                <w:szCs w:val="16"/>
              </w:rPr>
              <w:t xml:space="preserve">• </w:t>
            </w:r>
            <w:hyperlink r:id="rId12" w:history="1">
              <w:r w:rsidRPr="00716E72">
                <w:rPr>
                  <w:rFonts w:ascii="Calibri" w:hAnsi="Calibri"/>
                  <w:iCs/>
                  <w:sz w:val="16"/>
                  <w:szCs w:val="16"/>
                </w:rPr>
                <w:t>How are the GIFT Principles on Public Participation in Fiscal Policy being incorporated in international fiscal openness instruments?</w:t>
              </w:r>
            </w:hyperlink>
          </w:p>
          <w:p w14:paraId="46AEBA64" w14:textId="77777777" w:rsidR="00EB2A4F" w:rsidRPr="00716E72" w:rsidRDefault="00EB2A4F" w:rsidP="00EB2A4F">
            <w:pPr>
              <w:rPr>
                <w:rFonts w:ascii="Calibri" w:hAnsi="Calibri" w:cs="Arial"/>
                <w:iCs/>
                <w:sz w:val="16"/>
                <w:szCs w:val="16"/>
              </w:rPr>
            </w:pPr>
            <w:r w:rsidRPr="00716E72">
              <w:rPr>
                <w:rFonts w:ascii="Calibri" w:hAnsi="Calibri" w:cs="Arial"/>
                <w:iCs/>
                <w:sz w:val="16"/>
                <w:szCs w:val="16"/>
              </w:rPr>
              <w:t xml:space="preserve">• </w:t>
            </w:r>
            <w:hyperlink r:id="rId13" w:history="1">
              <w:r w:rsidRPr="00716E72">
                <w:rPr>
                  <w:rFonts w:ascii="Calibri" w:hAnsi="Calibri"/>
                  <w:iCs/>
                  <w:sz w:val="16"/>
                  <w:szCs w:val="16"/>
                </w:rPr>
                <w:t>Transparent Budget and Service Charters in Provincial Papua New Guinea.</w:t>
              </w:r>
            </w:hyperlink>
          </w:p>
          <w:p w14:paraId="38316013" w14:textId="77777777" w:rsidR="00EB2A4F" w:rsidRPr="00716E72" w:rsidRDefault="00EB2A4F" w:rsidP="00EB2A4F">
            <w:pPr>
              <w:rPr>
                <w:rFonts w:ascii="Calibri" w:hAnsi="Calibri" w:cs="Arial"/>
                <w:iCs/>
                <w:sz w:val="16"/>
                <w:szCs w:val="16"/>
              </w:rPr>
            </w:pPr>
            <w:r w:rsidRPr="000E6598">
              <w:rPr>
                <w:rFonts w:ascii="Calibri" w:hAnsi="Calibri" w:cs="Arial"/>
                <w:iCs/>
                <w:sz w:val="16"/>
                <w:szCs w:val="16"/>
                <w:lang w:val="es-ES"/>
              </w:rPr>
              <w:t xml:space="preserve">• </w:t>
            </w:r>
            <w:hyperlink r:id="rId14" w:history="1">
              <w:r w:rsidRPr="000E6598">
                <w:rPr>
                  <w:rFonts w:ascii="Calibri" w:hAnsi="Calibri"/>
                  <w:iCs/>
                  <w:sz w:val="16"/>
                  <w:szCs w:val="16"/>
                  <w:lang w:val="es-ES"/>
                </w:rPr>
                <w:t>¿Cómo impulsar la participación pública en el ciclo presupuestario en México?</w:t>
              </w:r>
            </w:hyperlink>
            <w:r w:rsidRPr="000E6598">
              <w:rPr>
                <w:rFonts w:ascii="Calibri" w:hAnsi="Calibri" w:cs="Arial"/>
                <w:iCs/>
                <w:sz w:val="16"/>
                <w:szCs w:val="16"/>
                <w:lang w:val="es-ES"/>
              </w:rPr>
              <w:t xml:space="preserve"> </w:t>
            </w:r>
            <w:r w:rsidRPr="00716E72">
              <w:rPr>
                <w:rFonts w:ascii="Calibri" w:hAnsi="Calibri" w:cs="Arial"/>
                <w:iCs/>
                <w:sz w:val="16"/>
                <w:szCs w:val="16"/>
              </w:rPr>
              <w:t>(How to promote public participation in the budget cycle in Mexico?)</w:t>
            </w:r>
          </w:p>
          <w:p w14:paraId="593F9942" w14:textId="77777777" w:rsidR="00EB2A4F" w:rsidRPr="00D213CD" w:rsidRDefault="00EB2A4F" w:rsidP="00EB2A4F">
            <w:pPr>
              <w:rPr>
                <w:rFonts w:ascii="Arial" w:hAnsi="Arial" w:cs="Arial"/>
                <w:sz w:val="22"/>
                <w:szCs w:val="22"/>
                <w:lang w:val="es-ES"/>
              </w:rPr>
            </w:pPr>
            <w:r w:rsidRPr="000E6598">
              <w:rPr>
                <w:rFonts w:ascii="Calibri" w:hAnsi="Calibri" w:cs="Arial"/>
                <w:iCs/>
                <w:sz w:val="16"/>
                <w:szCs w:val="16"/>
                <w:lang w:val="es-ES"/>
              </w:rPr>
              <w:lastRenderedPageBreak/>
              <w:t xml:space="preserve">• </w:t>
            </w:r>
            <w:hyperlink r:id="rId15" w:history="1">
              <w:r w:rsidRPr="000E6598">
                <w:rPr>
                  <w:rFonts w:ascii="Calibri" w:hAnsi="Calibri"/>
                  <w:iCs/>
                  <w:sz w:val="16"/>
                  <w:szCs w:val="16"/>
                  <w:lang w:val="es-ES"/>
                </w:rPr>
                <w:t>México, pionero en el Estándar de Datos Presupuestarios Abiertos</w:t>
              </w:r>
            </w:hyperlink>
            <w:r w:rsidRPr="000E6598">
              <w:rPr>
                <w:rFonts w:ascii="Calibri" w:hAnsi="Calibri" w:cs="Arial"/>
                <w:iCs/>
                <w:sz w:val="16"/>
                <w:szCs w:val="16"/>
                <w:lang w:val="es-ES"/>
              </w:rPr>
              <w:t xml:space="preserve"> (Mexico, a </w:t>
            </w:r>
            <w:proofErr w:type="spellStart"/>
            <w:r w:rsidRPr="000E6598">
              <w:rPr>
                <w:rFonts w:ascii="Calibri" w:hAnsi="Calibri" w:cs="Arial"/>
                <w:iCs/>
                <w:sz w:val="16"/>
                <w:szCs w:val="16"/>
                <w:lang w:val="es-ES"/>
              </w:rPr>
              <w:t>pioneer</w:t>
            </w:r>
            <w:proofErr w:type="spellEnd"/>
            <w:r w:rsidRPr="000E6598">
              <w:rPr>
                <w:rFonts w:ascii="Calibri" w:hAnsi="Calibri" w:cs="Arial"/>
                <w:iCs/>
                <w:sz w:val="16"/>
                <w:szCs w:val="16"/>
                <w:lang w:val="es-ES"/>
              </w:rPr>
              <w:t xml:space="preserve"> in </w:t>
            </w:r>
            <w:proofErr w:type="spellStart"/>
            <w:r w:rsidRPr="000E6598">
              <w:rPr>
                <w:rFonts w:ascii="Calibri" w:hAnsi="Calibri" w:cs="Arial"/>
                <w:iCs/>
                <w:sz w:val="16"/>
                <w:szCs w:val="16"/>
                <w:lang w:val="es-ES"/>
              </w:rPr>
              <w:t>the</w:t>
            </w:r>
            <w:proofErr w:type="spellEnd"/>
            <w:r w:rsidRPr="000E6598">
              <w:rPr>
                <w:rFonts w:ascii="Calibri" w:hAnsi="Calibri" w:cs="Arial"/>
                <w:iCs/>
                <w:sz w:val="16"/>
                <w:szCs w:val="16"/>
                <w:lang w:val="es-ES"/>
              </w:rPr>
              <w:t xml:space="preserve"> Open Budget Data</w:t>
            </w:r>
            <w:r w:rsidRPr="00D213CD">
              <w:rPr>
                <w:rFonts w:ascii="Arial" w:hAnsi="Arial" w:cs="Arial"/>
                <w:sz w:val="22"/>
                <w:szCs w:val="22"/>
                <w:lang w:val="es-ES"/>
              </w:rPr>
              <w:t xml:space="preserve"> </w:t>
            </w:r>
            <w:r w:rsidRPr="000E6598">
              <w:rPr>
                <w:rFonts w:ascii="Calibri" w:hAnsi="Calibri"/>
                <w:iCs/>
                <w:sz w:val="16"/>
                <w:szCs w:val="16"/>
                <w:lang w:val="es-ES"/>
              </w:rPr>
              <w:t>Standard</w:t>
            </w:r>
            <w:r w:rsidRPr="00D213CD">
              <w:rPr>
                <w:rFonts w:ascii="Arial" w:hAnsi="Arial" w:cs="Arial"/>
                <w:sz w:val="22"/>
                <w:szCs w:val="22"/>
                <w:lang w:val="es-ES"/>
              </w:rPr>
              <w:t>).</w:t>
            </w:r>
          </w:p>
          <w:p w14:paraId="77E76971" w14:textId="77777777" w:rsidR="00EB2A4F" w:rsidRPr="00716E72" w:rsidRDefault="00EB2A4F" w:rsidP="00EB2A4F">
            <w:pPr>
              <w:rPr>
                <w:rFonts w:ascii="Calibri" w:hAnsi="Calibri" w:cs="Arial"/>
                <w:iCs/>
                <w:sz w:val="16"/>
                <w:szCs w:val="16"/>
                <w:lang w:val="es-ES"/>
              </w:rPr>
            </w:pPr>
          </w:p>
          <w:p w14:paraId="03C5068C" w14:textId="77777777" w:rsidR="00EB2A4F" w:rsidRPr="00716E72" w:rsidRDefault="00EB2A4F" w:rsidP="00EB2A4F">
            <w:pPr>
              <w:rPr>
                <w:rFonts w:ascii="Calibri" w:hAnsi="Calibri" w:cs="Arial"/>
                <w:iCs/>
                <w:sz w:val="16"/>
                <w:szCs w:val="16"/>
                <w:lang w:val="es-MX"/>
              </w:rPr>
            </w:pPr>
          </w:p>
        </w:tc>
        <w:tc>
          <w:tcPr>
            <w:tcW w:w="3034" w:type="dxa"/>
            <w:shd w:val="clear" w:color="auto" w:fill="auto"/>
          </w:tcPr>
          <w:p w14:paraId="3898CAF4" w14:textId="77777777" w:rsidR="00EB2A4F" w:rsidRDefault="00EB2A4F" w:rsidP="00EB2A4F">
            <w:pPr>
              <w:rPr>
                <w:rFonts w:ascii="Calibri" w:hAnsi="Calibri" w:cs="Arial"/>
                <w:iCs/>
                <w:sz w:val="16"/>
                <w:szCs w:val="16"/>
              </w:rPr>
            </w:pPr>
            <w:r>
              <w:rPr>
                <w:rFonts w:ascii="Calibri" w:hAnsi="Calibri" w:cs="Arial"/>
                <w:iCs/>
                <w:sz w:val="16"/>
                <w:szCs w:val="16"/>
              </w:rPr>
              <w:lastRenderedPageBreak/>
              <w:t xml:space="preserve">See </w:t>
            </w:r>
            <w:r w:rsidRPr="00E372D0">
              <w:rPr>
                <w:rFonts w:ascii="Calibri" w:hAnsi="Calibri" w:cs="Arial"/>
                <w:iCs/>
                <w:sz w:val="16"/>
                <w:szCs w:val="16"/>
              </w:rPr>
              <w:t>http://www.fiscaltransparency.net/publish/</w:t>
            </w:r>
          </w:p>
          <w:p w14:paraId="58AEBEEB" w14:textId="77777777" w:rsidR="00EB2A4F" w:rsidRDefault="00EB2A4F" w:rsidP="00EB2A4F">
            <w:pPr>
              <w:rPr>
                <w:rFonts w:ascii="Calibri" w:hAnsi="Calibri" w:cs="Arial"/>
                <w:iCs/>
                <w:sz w:val="16"/>
                <w:szCs w:val="16"/>
              </w:rPr>
            </w:pPr>
          </w:p>
          <w:p w14:paraId="42DF13C3" w14:textId="77777777" w:rsidR="00EB2A4F" w:rsidRPr="00B064F9" w:rsidRDefault="00EB2A4F" w:rsidP="00EB2A4F">
            <w:pPr>
              <w:rPr>
                <w:rFonts w:ascii="Calibri" w:hAnsi="Calibri" w:cs="Arial"/>
                <w:iCs/>
                <w:sz w:val="16"/>
                <w:szCs w:val="16"/>
              </w:rPr>
            </w:pPr>
            <w:r w:rsidRPr="00B064F9">
              <w:rPr>
                <w:rFonts w:ascii="Calibri" w:hAnsi="Calibri" w:cs="Arial"/>
                <w:iCs/>
                <w:sz w:val="16"/>
                <w:szCs w:val="16"/>
              </w:rPr>
              <w:t>• Sanjay Pradhan, Chief Executive Officer from the Open Government Partnership, “</w:t>
            </w:r>
            <w:hyperlink r:id="rId16" w:history="1">
              <w:r w:rsidRPr="00B064F9">
                <w:rPr>
                  <w:rFonts w:ascii="Calibri" w:hAnsi="Calibri"/>
                  <w:sz w:val="16"/>
                  <w:szCs w:val="16"/>
                </w:rPr>
                <w:t>GIFT + OGP Fostering Ambitious Commitments on Civic Participation in Fiscal Policies</w:t>
              </w:r>
            </w:hyperlink>
            <w:r w:rsidRPr="00B064F9">
              <w:rPr>
                <w:rFonts w:ascii="Calibri" w:hAnsi="Calibri" w:cs="Arial"/>
                <w:iCs/>
                <w:sz w:val="16"/>
                <w:szCs w:val="16"/>
              </w:rPr>
              <w:t>”.</w:t>
            </w:r>
          </w:p>
          <w:p w14:paraId="03060A3E" w14:textId="77777777" w:rsidR="00EB2A4F" w:rsidRPr="00B064F9" w:rsidRDefault="00EB2A4F" w:rsidP="00EB2A4F">
            <w:pPr>
              <w:rPr>
                <w:rFonts w:ascii="Calibri" w:hAnsi="Calibri" w:cs="Arial"/>
                <w:iCs/>
                <w:sz w:val="16"/>
                <w:szCs w:val="16"/>
              </w:rPr>
            </w:pPr>
            <w:r w:rsidRPr="00B064F9">
              <w:rPr>
                <w:rFonts w:ascii="Calibri" w:hAnsi="Calibri" w:cs="Arial"/>
                <w:iCs/>
                <w:sz w:val="16"/>
                <w:szCs w:val="16"/>
              </w:rPr>
              <w:t xml:space="preserve">• </w:t>
            </w:r>
            <w:proofErr w:type="spellStart"/>
            <w:r w:rsidRPr="00B064F9">
              <w:rPr>
                <w:rFonts w:ascii="Calibri" w:hAnsi="Calibri" w:cs="Arial"/>
                <w:iCs/>
                <w:sz w:val="16"/>
                <w:szCs w:val="16"/>
              </w:rPr>
              <w:t>Zukiswa</w:t>
            </w:r>
            <w:proofErr w:type="spellEnd"/>
            <w:r w:rsidRPr="00B064F9">
              <w:rPr>
                <w:rFonts w:ascii="Calibri" w:hAnsi="Calibri" w:cs="Arial"/>
                <w:iCs/>
                <w:sz w:val="16"/>
                <w:szCs w:val="16"/>
              </w:rPr>
              <w:t xml:space="preserve"> Kota -Researcher, Public Service Accountability Monitor and Raquel Ferreira - Expenditure Planning, Department of </w:t>
            </w:r>
            <w:r w:rsidRPr="00B064F9">
              <w:rPr>
                <w:rFonts w:ascii="Calibri" w:hAnsi="Calibri" w:cs="Arial"/>
                <w:iCs/>
                <w:sz w:val="16"/>
                <w:szCs w:val="16"/>
              </w:rPr>
              <w:lastRenderedPageBreak/>
              <w:t>National Treasury, South Africa. “</w:t>
            </w:r>
            <w:hyperlink r:id="rId17" w:history="1">
              <w:r w:rsidRPr="00B064F9">
                <w:rPr>
                  <w:rFonts w:ascii="Calibri" w:hAnsi="Calibri"/>
                  <w:sz w:val="16"/>
                  <w:szCs w:val="16"/>
                </w:rPr>
                <w:t>3 fast Q&amp;A about Public Participation</w:t>
              </w:r>
            </w:hyperlink>
            <w:r w:rsidRPr="00B064F9">
              <w:rPr>
                <w:rFonts w:ascii="Calibri" w:hAnsi="Calibri" w:cs="Arial"/>
                <w:iCs/>
                <w:sz w:val="16"/>
                <w:szCs w:val="16"/>
              </w:rPr>
              <w:t>”.</w:t>
            </w:r>
          </w:p>
          <w:p w14:paraId="19C39D4E" w14:textId="77777777" w:rsidR="00EB2A4F" w:rsidRPr="00B064F9" w:rsidRDefault="00EB2A4F" w:rsidP="00EB2A4F">
            <w:pPr>
              <w:rPr>
                <w:rFonts w:ascii="Calibri" w:hAnsi="Calibri" w:cs="Arial"/>
                <w:iCs/>
                <w:sz w:val="16"/>
                <w:szCs w:val="16"/>
              </w:rPr>
            </w:pPr>
            <w:r w:rsidRPr="00B064F9">
              <w:rPr>
                <w:rFonts w:ascii="Calibri" w:hAnsi="Calibri" w:cs="Arial"/>
                <w:iCs/>
                <w:sz w:val="16"/>
                <w:szCs w:val="16"/>
              </w:rPr>
              <w:t xml:space="preserve">• Lorena </w:t>
            </w:r>
            <w:proofErr w:type="spellStart"/>
            <w:r w:rsidRPr="00B064F9">
              <w:rPr>
                <w:rFonts w:ascii="Calibri" w:hAnsi="Calibri" w:cs="Arial"/>
                <w:iCs/>
                <w:sz w:val="16"/>
                <w:szCs w:val="16"/>
              </w:rPr>
              <w:t>Rivero</w:t>
            </w:r>
            <w:proofErr w:type="spellEnd"/>
            <w:r w:rsidRPr="00B064F9">
              <w:rPr>
                <w:rFonts w:ascii="Calibri" w:hAnsi="Calibri" w:cs="Arial"/>
                <w:iCs/>
                <w:sz w:val="16"/>
                <w:szCs w:val="16"/>
              </w:rPr>
              <w:t xml:space="preserve"> del Paso - Deputy Director General. Ministry of Finance, Mexico. “</w:t>
            </w:r>
            <w:hyperlink r:id="rId18" w:history="1">
              <w:r w:rsidRPr="00B064F9">
                <w:rPr>
                  <w:rFonts w:ascii="Calibri" w:hAnsi="Calibri"/>
                  <w:sz w:val="16"/>
                  <w:szCs w:val="16"/>
                </w:rPr>
                <w:t>GIFT #</w:t>
              </w:r>
              <w:proofErr w:type="spellStart"/>
              <w:r w:rsidRPr="00B064F9">
                <w:rPr>
                  <w:rFonts w:ascii="Calibri" w:hAnsi="Calibri"/>
                  <w:sz w:val="16"/>
                  <w:szCs w:val="16"/>
                </w:rPr>
                <w:t>CallForBestPractices</w:t>
              </w:r>
              <w:proofErr w:type="spellEnd"/>
              <w:r w:rsidRPr="00B064F9">
                <w:rPr>
                  <w:rFonts w:ascii="Calibri" w:hAnsi="Calibri"/>
                  <w:sz w:val="16"/>
                  <w:szCs w:val="16"/>
                </w:rPr>
                <w:t xml:space="preserve"> Winning project - Education Reform Program</w:t>
              </w:r>
            </w:hyperlink>
            <w:r w:rsidRPr="00B064F9">
              <w:rPr>
                <w:rFonts w:ascii="Calibri" w:hAnsi="Calibri" w:cs="Arial"/>
                <w:iCs/>
                <w:sz w:val="16"/>
                <w:szCs w:val="16"/>
              </w:rPr>
              <w:t>”.</w:t>
            </w:r>
          </w:p>
          <w:p w14:paraId="00767656" w14:textId="77777777" w:rsidR="00EB2A4F" w:rsidRPr="00B064F9" w:rsidRDefault="00EB2A4F" w:rsidP="00EB2A4F">
            <w:pPr>
              <w:rPr>
                <w:rFonts w:ascii="Calibri" w:hAnsi="Calibri" w:cs="Arial"/>
                <w:iCs/>
                <w:sz w:val="16"/>
                <w:szCs w:val="16"/>
              </w:rPr>
            </w:pPr>
            <w:r w:rsidRPr="00B064F9">
              <w:rPr>
                <w:rFonts w:ascii="Calibri" w:hAnsi="Calibri" w:cs="Arial"/>
                <w:iCs/>
                <w:sz w:val="16"/>
                <w:szCs w:val="16"/>
              </w:rPr>
              <w:t>• Jean-</w:t>
            </w:r>
            <w:proofErr w:type="spellStart"/>
            <w:r w:rsidRPr="00B064F9">
              <w:rPr>
                <w:rFonts w:ascii="Calibri" w:hAnsi="Calibri" w:cs="Arial"/>
                <w:iCs/>
                <w:sz w:val="16"/>
                <w:szCs w:val="16"/>
              </w:rPr>
              <w:t>Noé</w:t>
            </w:r>
            <w:proofErr w:type="spellEnd"/>
            <w:r w:rsidRPr="00B064F9">
              <w:rPr>
                <w:rFonts w:ascii="Calibri" w:hAnsi="Calibri" w:cs="Arial"/>
                <w:iCs/>
                <w:sz w:val="16"/>
                <w:szCs w:val="16"/>
              </w:rPr>
              <w:t xml:space="preserve"> Landry Executive Director Open North, “</w:t>
            </w:r>
            <w:hyperlink r:id="rId19" w:history="1">
              <w:r w:rsidRPr="00B064F9">
                <w:rPr>
                  <w:rFonts w:ascii="Calibri" w:hAnsi="Calibri"/>
                  <w:sz w:val="16"/>
                  <w:szCs w:val="16"/>
                </w:rPr>
                <w:t>Online Budget Simulator</w:t>
              </w:r>
            </w:hyperlink>
            <w:r w:rsidRPr="00B064F9">
              <w:rPr>
                <w:rFonts w:ascii="Calibri" w:hAnsi="Calibri" w:cs="Arial"/>
                <w:iCs/>
                <w:sz w:val="16"/>
                <w:szCs w:val="16"/>
              </w:rPr>
              <w:t>”.</w:t>
            </w:r>
          </w:p>
          <w:p w14:paraId="5BA65FD0" w14:textId="77777777" w:rsidR="00EB2A4F" w:rsidRDefault="00EB2A4F" w:rsidP="00EB2A4F">
            <w:pPr>
              <w:rPr>
                <w:rFonts w:ascii="Calibri" w:hAnsi="Calibri" w:cs="Arial"/>
                <w:iCs/>
                <w:sz w:val="16"/>
                <w:szCs w:val="16"/>
              </w:rPr>
            </w:pPr>
            <w:r w:rsidRPr="00B064F9">
              <w:rPr>
                <w:rFonts w:ascii="Calibri" w:hAnsi="Calibri" w:cs="Arial"/>
                <w:iCs/>
                <w:sz w:val="16"/>
                <w:szCs w:val="16"/>
              </w:rPr>
              <w:t xml:space="preserve">• Victoria Vlad - </w:t>
            </w:r>
            <w:proofErr w:type="spellStart"/>
            <w:r w:rsidRPr="00B064F9">
              <w:rPr>
                <w:rFonts w:ascii="Calibri" w:hAnsi="Calibri" w:cs="Arial"/>
                <w:iCs/>
                <w:sz w:val="16"/>
                <w:szCs w:val="16"/>
              </w:rPr>
              <w:t>OpenSpending</w:t>
            </w:r>
            <w:proofErr w:type="spellEnd"/>
            <w:r w:rsidRPr="00B064F9">
              <w:rPr>
                <w:rFonts w:ascii="Calibri" w:hAnsi="Calibri" w:cs="Arial"/>
                <w:iCs/>
                <w:sz w:val="16"/>
                <w:szCs w:val="16"/>
              </w:rPr>
              <w:t xml:space="preserve"> Team. Open Knowledge International. “</w:t>
            </w:r>
            <w:hyperlink r:id="rId20" w:history="1">
              <w:r w:rsidRPr="00B064F9">
                <w:rPr>
                  <w:rFonts w:ascii="Calibri" w:hAnsi="Calibri"/>
                  <w:sz w:val="16"/>
                  <w:szCs w:val="16"/>
                </w:rPr>
                <w:t>GIFT's Open Fiscal Data Package</w:t>
              </w:r>
            </w:hyperlink>
            <w:r w:rsidRPr="00B064F9">
              <w:rPr>
                <w:rFonts w:ascii="Calibri" w:hAnsi="Calibri" w:cs="Arial"/>
                <w:iCs/>
                <w:sz w:val="16"/>
                <w:szCs w:val="16"/>
              </w:rPr>
              <w:t>”.</w:t>
            </w:r>
          </w:p>
          <w:p w14:paraId="18B68C9A" w14:textId="77777777" w:rsidR="00EB2A4F" w:rsidRDefault="00EB2A4F" w:rsidP="00EB2A4F">
            <w:pPr>
              <w:rPr>
                <w:rFonts w:ascii="Calibri" w:hAnsi="Calibri" w:cs="Arial"/>
                <w:iCs/>
                <w:sz w:val="16"/>
                <w:szCs w:val="16"/>
              </w:rPr>
            </w:pPr>
          </w:p>
          <w:p w14:paraId="2E3CAD50" w14:textId="77777777" w:rsidR="00EB2A4F" w:rsidRPr="00B064F9" w:rsidRDefault="00EB2A4F" w:rsidP="00EB2A4F">
            <w:pPr>
              <w:rPr>
                <w:rFonts w:ascii="Calibri" w:hAnsi="Calibri" w:cs="Arial"/>
                <w:iCs/>
                <w:sz w:val="16"/>
                <w:szCs w:val="16"/>
                <w:lang w:val="es-MX"/>
              </w:rPr>
            </w:pPr>
            <w:r w:rsidRPr="00B064F9">
              <w:rPr>
                <w:rFonts w:ascii="Calibri" w:hAnsi="Calibri" w:cs="Arial"/>
                <w:iCs/>
                <w:sz w:val="16"/>
                <w:szCs w:val="16"/>
              </w:rPr>
              <w:t xml:space="preserve">Álvaro García - Director of Planning and Budget Office, Presidency, Uruguay. </w:t>
            </w:r>
            <w:hyperlink r:id="rId21" w:history="1">
              <w:r w:rsidRPr="00B064F9">
                <w:rPr>
                  <w:rFonts w:ascii="Calibri" w:hAnsi="Calibri"/>
                  <w:sz w:val="16"/>
                  <w:szCs w:val="16"/>
                  <w:lang w:val="es-MX"/>
                </w:rPr>
                <w:t>“¿Es importante la participación pública en la gestión presupuestaria?</w:t>
              </w:r>
            </w:hyperlink>
            <w:r w:rsidRPr="00B064F9">
              <w:rPr>
                <w:rFonts w:ascii="Calibri" w:hAnsi="Calibri" w:cs="Arial"/>
                <w:iCs/>
                <w:sz w:val="16"/>
                <w:szCs w:val="16"/>
                <w:lang w:val="es-MX"/>
              </w:rPr>
              <w:t xml:space="preserve"> (Is public participation important in budget management?)”.</w:t>
            </w:r>
          </w:p>
          <w:p w14:paraId="68D1A6D5" w14:textId="77777777" w:rsidR="00EB2A4F" w:rsidRPr="00B064F9" w:rsidRDefault="00EB2A4F" w:rsidP="00EB2A4F">
            <w:pPr>
              <w:rPr>
                <w:rFonts w:ascii="Calibri" w:hAnsi="Calibri" w:cs="Arial"/>
                <w:iCs/>
                <w:sz w:val="16"/>
                <w:szCs w:val="16"/>
              </w:rPr>
            </w:pPr>
            <w:r w:rsidRPr="00B064F9">
              <w:rPr>
                <w:rFonts w:ascii="Calibri" w:hAnsi="Calibri" w:cs="Arial"/>
                <w:iCs/>
                <w:sz w:val="16"/>
                <w:szCs w:val="16"/>
                <w:lang w:val="es-MX"/>
              </w:rPr>
              <w:t>• Lorena Rivero del Paso - Deputy Director General. Ministry of Finance, Mexico. “</w:t>
            </w:r>
            <w:hyperlink r:id="rId22" w:history="1">
              <w:r w:rsidRPr="00B064F9">
                <w:rPr>
                  <w:rFonts w:ascii="Calibri" w:hAnsi="Calibri"/>
                  <w:sz w:val="16"/>
                  <w:szCs w:val="16"/>
                  <w:lang w:val="es-MX"/>
                </w:rPr>
                <w:t xml:space="preserve">GIFT - Llamado a las Mejores Prácticas / Proyecto ganador. </w:t>
              </w:r>
              <w:proofErr w:type="spellStart"/>
              <w:r w:rsidRPr="00CC4DB2">
                <w:rPr>
                  <w:rFonts w:ascii="Calibri" w:hAnsi="Calibri"/>
                  <w:sz w:val="16"/>
                  <w:szCs w:val="16"/>
                </w:rPr>
                <w:t>Programa</w:t>
              </w:r>
              <w:proofErr w:type="spellEnd"/>
              <w:r w:rsidRPr="00CC4DB2">
                <w:rPr>
                  <w:rFonts w:ascii="Calibri" w:hAnsi="Calibri"/>
                  <w:sz w:val="16"/>
                  <w:szCs w:val="16"/>
                </w:rPr>
                <w:t xml:space="preserve"> de la </w:t>
              </w:r>
              <w:proofErr w:type="spellStart"/>
              <w:r w:rsidRPr="00CC4DB2">
                <w:rPr>
                  <w:rFonts w:ascii="Calibri" w:hAnsi="Calibri"/>
                  <w:sz w:val="16"/>
                  <w:szCs w:val="16"/>
                </w:rPr>
                <w:t>Reforma</w:t>
              </w:r>
              <w:proofErr w:type="spellEnd"/>
              <w:r w:rsidRPr="00CC4DB2">
                <w:rPr>
                  <w:rFonts w:ascii="Calibri" w:hAnsi="Calibri"/>
                  <w:sz w:val="16"/>
                  <w:szCs w:val="16"/>
                </w:rPr>
                <w:t xml:space="preserve"> </w:t>
              </w:r>
              <w:proofErr w:type="spellStart"/>
              <w:r w:rsidRPr="00CC4DB2">
                <w:rPr>
                  <w:rFonts w:ascii="Calibri" w:hAnsi="Calibri"/>
                  <w:sz w:val="16"/>
                  <w:szCs w:val="16"/>
                </w:rPr>
                <w:t>Educativa</w:t>
              </w:r>
              <w:proofErr w:type="spellEnd"/>
              <w:r w:rsidRPr="00CC4DB2">
                <w:rPr>
                  <w:rFonts w:ascii="Calibri" w:hAnsi="Calibri"/>
                  <w:sz w:val="16"/>
                  <w:szCs w:val="16"/>
                </w:rPr>
                <w:t>.</w:t>
              </w:r>
            </w:hyperlink>
            <w:r w:rsidRPr="00CC4DB2">
              <w:rPr>
                <w:rFonts w:ascii="Calibri" w:hAnsi="Calibri" w:cs="Arial"/>
                <w:iCs/>
                <w:sz w:val="16"/>
                <w:szCs w:val="16"/>
              </w:rPr>
              <w:t xml:space="preserve"> </w:t>
            </w:r>
            <w:r w:rsidRPr="00B064F9">
              <w:rPr>
                <w:rFonts w:ascii="Calibri" w:hAnsi="Calibri" w:cs="Arial"/>
                <w:iCs/>
                <w:sz w:val="16"/>
                <w:szCs w:val="16"/>
              </w:rPr>
              <w:t>(GIFT #</w:t>
            </w:r>
            <w:proofErr w:type="spellStart"/>
            <w:r w:rsidRPr="00B064F9">
              <w:rPr>
                <w:rFonts w:ascii="Calibri" w:hAnsi="Calibri" w:cs="Arial"/>
                <w:iCs/>
                <w:sz w:val="16"/>
                <w:szCs w:val="16"/>
              </w:rPr>
              <w:t>CallForBestPractices</w:t>
            </w:r>
            <w:proofErr w:type="spellEnd"/>
            <w:r w:rsidRPr="00B064F9">
              <w:rPr>
                <w:rFonts w:ascii="Calibri" w:hAnsi="Calibri" w:cs="Arial"/>
                <w:iCs/>
                <w:sz w:val="16"/>
                <w:szCs w:val="16"/>
              </w:rPr>
              <w:t xml:space="preserve"> Winning project - Education Reform Program)”.</w:t>
            </w:r>
          </w:p>
          <w:p w14:paraId="4DFA323D" w14:textId="77777777" w:rsidR="00EB2A4F" w:rsidRPr="00B064F9" w:rsidRDefault="00EB2A4F" w:rsidP="00EB2A4F">
            <w:pPr>
              <w:rPr>
                <w:rFonts w:ascii="Calibri" w:hAnsi="Calibri" w:cs="Arial"/>
                <w:iCs/>
                <w:sz w:val="16"/>
                <w:szCs w:val="16"/>
                <w:lang w:val="es-MX"/>
              </w:rPr>
            </w:pPr>
            <w:r w:rsidRPr="00B064F9">
              <w:rPr>
                <w:rFonts w:ascii="Calibri" w:hAnsi="Calibri" w:cs="Arial"/>
                <w:iCs/>
                <w:sz w:val="16"/>
                <w:szCs w:val="16"/>
              </w:rPr>
              <w:t xml:space="preserve">• Martín Mura - Minister of Finance. Government of the City of Buenos Aires, Argentina. </w:t>
            </w:r>
            <w:r w:rsidRPr="00B064F9">
              <w:rPr>
                <w:rFonts w:ascii="Calibri" w:hAnsi="Calibri" w:cs="Arial"/>
                <w:iCs/>
                <w:sz w:val="16"/>
                <w:szCs w:val="16"/>
                <w:lang w:val="es-MX"/>
              </w:rPr>
              <w:t>“</w:t>
            </w:r>
            <w:hyperlink r:id="rId23" w:history="1">
              <w:r w:rsidRPr="00B064F9">
                <w:rPr>
                  <w:rFonts w:ascii="Calibri" w:hAnsi="Calibri"/>
                  <w:sz w:val="16"/>
                  <w:szCs w:val="16"/>
                  <w:lang w:val="es-MX"/>
                </w:rPr>
                <w:t>Participación pública para mejorar políticas públicas</w:t>
              </w:r>
            </w:hyperlink>
            <w:r w:rsidRPr="00B064F9">
              <w:rPr>
                <w:rFonts w:ascii="Calibri" w:hAnsi="Calibri" w:cs="Arial"/>
                <w:iCs/>
                <w:sz w:val="16"/>
                <w:szCs w:val="16"/>
                <w:lang w:val="es-MX"/>
              </w:rPr>
              <w:t xml:space="preserve"> (</w:t>
            </w:r>
            <w:proofErr w:type="spellStart"/>
            <w:r w:rsidRPr="00B064F9">
              <w:rPr>
                <w:rFonts w:ascii="Calibri" w:hAnsi="Calibri" w:cs="Arial"/>
                <w:iCs/>
                <w:sz w:val="16"/>
                <w:szCs w:val="16"/>
                <w:lang w:val="es-MX"/>
              </w:rPr>
              <w:t>Public</w:t>
            </w:r>
            <w:proofErr w:type="spellEnd"/>
            <w:r w:rsidRPr="00B064F9">
              <w:rPr>
                <w:rFonts w:ascii="Calibri" w:hAnsi="Calibri" w:cs="Arial"/>
                <w:iCs/>
                <w:sz w:val="16"/>
                <w:szCs w:val="16"/>
                <w:lang w:val="es-MX"/>
              </w:rPr>
              <w:t xml:space="preserve"> </w:t>
            </w:r>
            <w:proofErr w:type="spellStart"/>
            <w:r w:rsidRPr="00B064F9">
              <w:rPr>
                <w:rFonts w:ascii="Calibri" w:hAnsi="Calibri" w:cs="Arial"/>
                <w:iCs/>
                <w:sz w:val="16"/>
                <w:szCs w:val="16"/>
                <w:lang w:val="es-MX"/>
              </w:rPr>
              <w:t>participation</w:t>
            </w:r>
            <w:proofErr w:type="spellEnd"/>
            <w:r w:rsidRPr="00B064F9">
              <w:rPr>
                <w:rFonts w:ascii="Calibri" w:hAnsi="Calibri" w:cs="Arial"/>
                <w:iCs/>
                <w:sz w:val="16"/>
                <w:szCs w:val="16"/>
                <w:lang w:val="es-MX"/>
              </w:rPr>
              <w:t xml:space="preserve"> to </w:t>
            </w:r>
            <w:proofErr w:type="spellStart"/>
            <w:r w:rsidRPr="00B064F9">
              <w:rPr>
                <w:rFonts w:ascii="Calibri" w:hAnsi="Calibri" w:cs="Arial"/>
                <w:iCs/>
                <w:sz w:val="16"/>
                <w:szCs w:val="16"/>
                <w:lang w:val="es-MX"/>
              </w:rPr>
              <w:t>improve</w:t>
            </w:r>
            <w:proofErr w:type="spellEnd"/>
            <w:r w:rsidRPr="00B064F9">
              <w:rPr>
                <w:rFonts w:ascii="Calibri" w:hAnsi="Calibri" w:cs="Arial"/>
                <w:iCs/>
                <w:sz w:val="16"/>
                <w:szCs w:val="16"/>
                <w:lang w:val="es-MX"/>
              </w:rPr>
              <w:t xml:space="preserve"> public policies)”.</w:t>
            </w:r>
          </w:p>
          <w:p w14:paraId="1266277A" w14:textId="77777777" w:rsidR="00EB2A4F" w:rsidRPr="00CC4DB2" w:rsidRDefault="00EB2A4F" w:rsidP="00EB2A4F">
            <w:pPr>
              <w:rPr>
                <w:rFonts w:ascii="Calibri" w:hAnsi="Calibri" w:cs="Arial"/>
                <w:iCs/>
                <w:sz w:val="16"/>
                <w:szCs w:val="16"/>
              </w:rPr>
            </w:pPr>
            <w:r w:rsidRPr="00B064F9">
              <w:rPr>
                <w:rFonts w:ascii="Calibri" w:hAnsi="Calibri" w:cs="Arial"/>
                <w:iCs/>
                <w:sz w:val="16"/>
                <w:szCs w:val="16"/>
                <w:lang w:val="es-MX"/>
              </w:rPr>
              <w:t xml:space="preserve">• Ricardo Barrientos. Economista Senior - Instituto Centroamericano de Estudios Fiscales (ICEFI), Guatemala. </w:t>
            </w:r>
            <w:hyperlink r:id="rId24" w:history="1">
              <w:r w:rsidRPr="00B064F9">
                <w:rPr>
                  <w:rFonts w:ascii="Calibri" w:hAnsi="Calibri"/>
                  <w:sz w:val="16"/>
                  <w:szCs w:val="16"/>
                  <w:lang w:val="es-MX"/>
                </w:rPr>
                <w:t>“¡Beneficios de la participación pública!</w:t>
              </w:r>
            </w:hyperlink>
            <w:r w:rsidRPr="00B064F9">
              <w:rPr>
                <w:rFonts w:ascii="Calibri" w:hAnsi="Calibri" w:cs="Arial"/>
                <w:iCs/>
                <w:sz w:val="16"/>
                <w:szCs w:val="16"/>
                <w:lang w:val="es-MX"/>
              </w:rPr>
              <w:t xml:space="preserve"> </w:t>
            </w:r>
            <w:r w:rsidRPr="00CC4DB2">
              <w:rPr>
                <w:rFonts w:ascii="Calibri" w:hAnsi="Calibri" w:cs="Arial"/>
                <w:iCs/>
                <w:sz w:val="16"/>
                <w:szCs w:val="16"/>
              </w:rPr>
              <w:t>(Benefits of public participation!)”.</w:t>
            </w:r>
          </w:p>
          <w:p w14:paraId="74053A93" w14:textId="77777777" w:rsidR="00EB2A4F" w:rsidRPr="000E6598" w:rsidRDefault="00EB2A4F" w:rsidP="00EB2A4F">
            <w:pPr>
              <w:rPr>
                <w:rFonts w:ascii="Calibri" w:hAnsi="Calibri" w:cs="Arial"/>
                <w:iCs/>
                <w:sz w:val="16"/>
                <w:szCs w:val="16"/>
                <w:lang w:val="es-MX"/>
              </w:rPr>
            </w:pPr>
            <w:r w:rsidRPr="000E6598">
              <w:rPr>
                <w:rFonts w:ascii="Calibri" w:hAnsi="Calibri" w:cs="Arial"/>
                <w:iCs/>
                <w:sz w:val="16"/>
                <w:szCs w:val="16"/>
              </w:rPr>
              <w:t xml:space="preserve">• Rafael Palau. </w:t>
            </w:r>
            <w:r w:rsidRPr="00B064F9">
              <w:rPr>
                <w:rFonts w:ascii="Calibri" w:hAnsi="Calibri" w:cs="Arial"/>
                <w:iCs/>
                <w:sz w:val="16"/>
                <w:szCs w:val="16"/>
              </w:rPr>
              <w:t xml:space="preserve">General Director - Information and Communication Technologies. Technical Secretariat for Planning for Economic and Social Development. Presidency of the Republic of Paraguay. </w:t>
            </w:r>
            <w:r w:rsidRPr="000E6598">
              <w:rPr>
                <w:rFonts w:ascii="Calibri" w:hAnsi="Calibri" w:cs="Arial"/>
                <w:iCs/>
                <w:sz w:val="16"/>
                <w:szCs w:val="16"/>
                <w:lang w:val="es-MX"/>
              </w:rPr>
              <w:t>“</w:t>
            </w:r>
            <w:hyperlink r:id="rId25" w:history="1">
              <w:r w:rsidRPr="000E6598">
                <w:rPr>
                  <w:rFonts w:ascii="Calibri" w:hAnsi="Calibri"/>
                  <w:sz w:val="16"/>
                  <w:szCs w:val="16"/>
                  <w:lang w:val="es-MX"/>
                </w:rPr>
                <w:t>Beneficios de la colaboración entre pares en portales de #transparencia</w:t>
              </w:r>
            </w:hyperlink>
            <w:r w:rsidRPr="000E6598">
              <w:rPr>
                <w:rFonts w:ascii="Calibri" w:hAnsi="Calibri" w:cs="Arial"/>
                <w:iCs/>
                <w:sz w:val="16"/>
                <w:szCs w:val="16"/>
                <w:lang w:val="es-MX"/>
              </w:rPr>
              <w:t xml:space="preserve"> (Peer </w:t>
            </w:r>
            <w:proofErr w:type="spellStart"/>
            <w:r w:rsidRPr="000E6598">
              <w:rPr>
                <w:rFonts w:ascii="Calibri" w:hAnsi="Calibri" w:cs="Arial"/>
                <w:iCs/>
                <w:sz w:val="16"/>
                <w:szCs w:val="16"/>
                <w:lang w:val="es-MX"/>
              </w:rPr>
              <w:t>collaboration</w:t>
            </w:r>
            <w:proofErr w:type="spellEnd"/>
            <w:r w:rsidRPr="000E6598">
              <w:rPr>
                <w:rFonts w:ascii="Calibri" w:hAnsi="Calibri" w:cs="Arial"/>
                <w:iCs/>
                <w:sz w:val="16"/>
                <w:szCs w:val="16"/>
                <w:lang w:val="es-MX"/>
              </w:rPr>
              <w:t xml:space="preserve"> </w:t>
            </w:r>
            <w:proofErr w:type="spellStart"/>
            <w:r w:rsidRPr="000E6598">
              <w:rPr>
                <w:rFonts w:ascii="Calibri" w:hAnsi="Calibri" w:cs="Arial"/>
                <w:iCs/>
                <w:sz w:val="16"/>
                <w:szCs w:val="16"/>
                <w:lang w:val="es-MX"/>
              </w:rPr>
              <w:t>benefits</w:t>
            </w:r>
            <w:proofErr w:type="spellEnd"/>
            <w:r w:rsidRPr="000E6598">
              <w:rPr>
                <w:rFonts w:ascii="Calibri" w:hAnsi="Calibri" w:cs="Arial"/>
                <w:iCs/>
                <w:sz w:val="16"/>
                <w:szCs w:val="16"/>
                <w:lang w:val="es-MX"/>
              </w:rPr>
              <w:t xml:space="preserve"> </w:t>
            </w:r>
            <w:proofErr w:type="spellStart"/>
            <w:r w:rsidRPr="000E6598">
              <w:rPr>
                <w:rFonts w:ascii="Calibri" w:hAnsi="Calibri" w:cs="Arial"/>
                <w:iCs/>
                <w:sz w:val="16"/>
                <w:szCs w:val="16"/>
                <w:lang w:val="es-MX"/>
              </w:rPr>
              <w:t>on</w:t>
            </w:r>
            <w:proofErr w:type="spellEnd"/>
            <w:r w:rsidRPr="000E6598">
              <w:rPr>
                <w:rFonts w:ascii="Calibri" w:hAnsi="Calibri" w:cs="Arial"/>
                <w:iCs/>
                <w:sz w:val="16"/>
                <w:szCs w:val="16"/>
                <w:lang w:val="es-MX"/>
              </w:rPr>
              <w:t xml:space="preserve"> # </w:t>
            </w:r>
            <w:proofErr w:type="spellStart"/>
            <w:r w:rsidRPr="000E6598">
              <w:rPr>
                <w:rFonts w:ascii="Calibri" w:hAnsi="Calibri" w:cs="Arial"/>
                <w:iCs/>
                <w:sz w:val="16"/>
                <w:szCs w:val="16"/>
                <w:lang w:val="es-MX"/>
              </w:rPr>
              <w:t>transparency</w:t>
            </w:r>
            <w:proofErr w:type="spellEnd"/>
            <w:r w:rsidRPr="000E6598">
              <w:rPr>
                <w:rFonts w:ascii="Calibri" w:hAnsi="Calibri" w:cs="Arial"/>
                <w:iCs/>
                <w:sz w:val="16"/>
                <w:szCs w:val="16"/>
                <w:lang w:val="es-MX"/>
              </w:rPr>
              <w:t xml:space="preserve"> </w:t>
            </w:r>
            <w:proofErr w:type="spellStart"/>
            <w:r w:rsidRPr="000E6598">
              <w:rPr>
                <w:rFonts w:ascii="Calibri" w:hAnsi="Calibri" w:cs="Arial"/>
                <w:iCs/>
                <w:sz w:val="16"/>
                <w:szCs w:val="16"/>
                <w:lang w:val="es-MX"/>
              </w:rPr>
              <w:t>portals</w:t>
            </w:r>
            <w:proofErr w:type="spellEnd"/>
            <w:r w:rsidRPr="000E6598">
              <w:rPr>
                <w:rFonts w:ascii="Calibri" w:hAnsi="Calibri" w:cs="Arial"/>
                <w:iCs/>
                <w:sz w:val="16"/>
                <w:szCs w:val="16"/>
                <w:lang w:val="es-MX"/>
              </w:rPr>
              <w:t>)”.</w:t>
            </w:r>
          </w:p>
          <w:p w14:paraId="07A50FA5" w14:textId="77777777" w:rsidR="00EB2A4F" w:rsidRPr="000E6598" w:rsidRDefault="00EB2A4F" w:rsidP="00EB2A4F">
            <w:pPr>
              <w:rPr>
                <w:rFonts w:ascii="Calibri" w:hAnsi="Calibri" w:cs="Arial"/>
                <w:iCs/>
                <w:sz w:val="16"/>
                <w:szCs w:val="16"/>
                <w:lang w:val="es-MX"/>
              </w:rPr>
            </w:pPr>
          </w:p>
        </w:tc>
        <w:tc>
          <w:tcPr>
            <w:tcW w:w="2094" w:type="dxa"/>
            <w:shd w:val="clear" w:color="auto" w:fill="auto"/>
          </w:tcPr>
          <w:p w14:paraId="6255D254" w14:textId="77777777" w:rsidR="00EB2A4F" w:rsidRPr="00533B58" w:rsidRDefault="00EB2A4F" w:rsidP="00EB2A4F">
            <w:pPr>
              <w:rPr>
                <w:rFonts w:ascii="Calibri" w:hAnsi="Calibri"/>
                <w:color w:val="262626"/>
                <w:sz w:val="16"/>
                <w:szCs w:val="16"/>
                <w:lang w:val="es-MX"/>
              </w:rPr>
            </w:pPr>
            <w:proofErr w:type="spellStart"/>
            <w:r>
              <w:rPr>
                <w:rFonts w:ascii="Calibri" w:hAnsi="Calibri"/>
                <w:color w:val="262626"/>
                <w:sz w:val="16"/>
                <w:szCs w:val="16"/>
                <w:lang w:val="es-MX"/>
              </w:rPr>
              <w:lastRenderedPageBreak/>
              <w:t>Completed</w:t>
            </w:r>
            <w:proofErr w:type="spellEnd"/>
          </w:p>
        </w:tc>
        <w:tc>
          <w:tcPr>
            <w:tcW w:w="1530" w:type="dxa"/>
            <w:shd w:val="clear" w:color="auto" w:fill="auto"/>
          </w:tcPr>
          <w:p w14:paraId="1172D2DC" w14:textId="77777777" w:rsidR="00EB2A4F" w:rsidRPr="00533B58" w:rsidRDefault="00EB2A4F" w:rsidP="00EB2A4F">
            <w:pPr>
              <w:rPr>
                <w:rFonts w:ascii="Calibri" w:hAnsi="Calibri"/>
                <w:color w:val="262626"/>
                <w:sz w:val="16"/>
                <w:szCs w:val="16"/>
                <w:lang w:val="es-MX"/>
              </w:rPr>
            </w:pPr>
            <w:r w:rsidRPr="00F30902">
              <w:rPr>
                <w:rFonts w:ascii="Calibri" w:hAnsi="Calibri"/>
                <w:color w:val="262626"/>
                <w:sz w:val="16"/>
                <w:szCs w:val="16"/>
              </w:rPr>
              <w:t>Activities sponsored by GIFT</w:t>
            </w:r>
          </w:p>
        </w:tc>
      </w:tr>
      <w:tr w:rsidR="00EB2A4F" w:rsidRPr="00716E72" w14:paraId="404FC400" w14:textId="77777777" w:rsidTr="00D87E67">
        <w:tc>
          <w:tcPr>
            <w:tcW w:w="737" w:type="dxa"/>
            <w:shd w:val="clear" w:color="auto" w:fill="auto"/>
          </w:tcPr>
          <w:p w14:paraId="69544F91" w14:textId="77777777" w:rsidR="00EB2A4F" w:rsidRDefault="00EB2A4F" w:rsidP="00EB2A4F">
            <w:pPr>
              <w:rPr>
                <w:rFonts w:ascii="Calibri" w:hAnsi="Calibri"/>
                <w:color w:val="262626"/>
                <w:sz w:val="16"/>
                <w:szCs w:val="16"/>
              </w:rPr>
            </w:pPr>
          </w:p>
        </w:tc>
        <w:tc>
          <w:tcPr>
            <w:tcW w:w="2340" w:type="dxa"/>
            <w:shd w:val="clear" w:color="auto" w:fill="auto"/>
          </w:tcPr>
          <w:p w14:paraId="627D69AE" w14:textId="77777777" w:rsidR="00EB2A4F" w:rsidRPr="001D4C7F" w:rsidRDefault="00EB2A4F" w:rsidP="00EB2A4F">
            <w:pPr>
              <w:rPr>
                <w:rFonts w:ascii="Calibri" w:hAnsi="Calibri"/>
                <w:color w:val="262626"/>
                <w:sz w:val="16"/>
                <w:szCs w:val="16"/>
              </w:rPr>
            </w:pPr>
            <w:r>
              <w:rPr>
                <w:rFonts w:ascii="Calibri" w:hAnsi="Calibri"/>
                <w:color w:val="262626"/>
                <w:sz w:val="16"/>
                <w:szCs w:val="16"/>
              </w:rPr>
              <w:t>2</w:t>
            </w:r>
            <w:r w:rsidRPr="00716E72">
              <w:rPr>
                <w:rFonts w:ascii="Calibri" w:hAnsi="Calibri"/>
                <w:color w:val="262626"/>
                <w:sz w:val="16"/>
                <w:szCs w:val="16"/>
                <w:vertAlign w:val="superscript"/>
              </w:rPr>
              <w:t>nd</w:t>
            </w:r>
            <w:r>
              <w:rPr>
                <w:rFonts w:ascii="Calibri" w:hAnsi="Calibri"/>
                <w:color w:val="262626"/>
                <w:sz w:val="16"/>
                <w:szCs w:val="16"/>
              </w:rPr>
              <w:t xml:space="preserve"> semester</w:t>
            </w:r>
          </w:p>
        </w:tc>
        <w:tc>
          <w:tcPr>
            <w:tcW w:w="4320" w:type="dxa"/>
            <w:shd w:val="clear" w:color="auto" w:fill="auto"/>
          </w:tcPr>
          <w:p w14:paraId="004C29A8" w14:textId="77777777" w:rsidR="00EB2A4F" w:rsidRPr="00716E72" w:rsidRDefault="00EB2A4F" w:rsidP="00EB2A4F">
            <w:pPr>
              <w:pStyle w:val="Sinespaciado"/>
              <w:rPr>
                <w:rFonts w:ascii="Calibri" w:hAnsi="Calibri" w:cs="Arial"/>
                <w:iCs/>
                <w:sz w:val="16"/>
                <w:szCs w:val="16"/>
              </w:rPr>
            </w:pPr>
            <w:r w:rsidRPr="00716E72">
              <w:rPr>
                <w:rFonts w:ascii="Calibri" w:hAnsi="Calibri" w:cs="Arial"/>
                <w:iCs/>
                <w:sz w:val="16"/>
                <w:szCs w:val="16"/>
              </w:rPr>
              <w:t xml:space="preserve">Mapping Civil Society Uses and Needs around Budget Information in Developing Countries (P. de </w:t>
            </w:r>
            <w:proofErr w:type="spellStart"/>
            <w:r w:rsidRPr="00716E72">
              <w:rPr>
                <w:rFonts w:ascii="Calibri" w:hAnsi="Calibri" w:cs="Arial"/>
                <w:iCs/>
                <w:sz w:val="16"/>
                <w:szCs w:val="16"/>
              </w:rPr>
              <w:t>Renzio</w:t>
            </w:r>
            <w:proofErr w:type="spellEnd"/>
            <w:r w:rsidRPr="00716E72">
              <w:rPr>
                <w:rFonts w:ascii="Calibri" w:hAnsi="Calibri" w:cs="Arial"/>
                <w:iCs/>
                <w:sz w:val="16"/>
                <w:szCs w:val="16"/>
              </w:rPr>
              <w:t xml:space="preserve">/M. </w:t>
            </w:r>
            <w:proofErr w:type="spellStart"/>
            <w:r w:rsidRPr="00716E72">
              <w:rPr>
                <w:rFonts w:ascii="Calibri" w:hAnsi="Calibri" w:cs="Arial"/>
                <w:iCs/>
                <w:sz w:val="16"/>
                <w:szCs w:val="16"/>
              </w:rPr>
              <w:t>Mastruzzi</w:t>
            </w:r>
            <w:proofErr w:type="spellEnd"/>
            <w:r w:rsidRPr="00716E72">
              <w:rPr>
                <w:rFonts w:ascii="Calibri" w:hAnsi="Calibri" w:cs="Arial"/>
                <w:iCs/>
                <w:sz w:val="16"/>
                <w:szCs w:val="16"/>
              </w:rPr>
              <w:t>)</w:t>
            </w:r>
          </w:p>
          <w:p w14:paraId="04E6C5A9" w14:textId="77777777" w:rsidR="00EB2A4F" w:rsidRPr="00716E72" w:rsidRDefault="00EB2A4F" w:rsidP="00EB2A4F">
            <w:pPr>
              <w:pStyle w:val="Sinespaciado"/>
              <w:rPr>
                <w:rFonts w:ascii="Calibri" w:hAnsi="Calibri" w:cs="Arial"/>
                <w:iCs/>
                <w:sz w:val="16"/>
                <w:szCs w:val="16"/>
              </w:rPr>
            </w:pPr>
          </w:p>
          <w:p w14:paraId="24399DA5" w14:textId="77777777" w:rsidR="00EB2A4F" w:rsidRPr="00716E72" w:rsidRDefault="00EB2A4F" w:rsidP="00EB2A4F">
            <w:pPr>
              <w:pStyle w:val="Sinespaciado"/>
              <w:rPr>
                <w:rFonts w:ascii="Calibri" w:hAnsi="Calibri" w:cs="Arial"/>
                <w:iCs/>
                <w:sz w:val="16"/>
                <w:szCs w:val="16"/>
              </w:rPr>
            </w:pPr>
            <w:r w:rsidRPr="00716E72">
              <w:rPr>
                <w:rFonts w:ascii="Calibri" w:hAnsi="Calibri" w:cs="Arial"/>
                <w:iCs/>
                <w:sz w:val="16"/>
                <w:szCs w:val="16"/>
              </w:rPr>
              <w:t xml:space="preserve">As part of the discussion among the stewards on the need to know more about the uses and needs of budget information by users, Paolo de </w:t>
            </w:r>
            <w:proofErr w:type="spellStart"/>
            <w:r w:rsidRPr="00716E72">
              <w:rPr>
                <w:rFonts w:ascii="Calibri" w:hAnsi="Calibri" w:cs="Arial"/>
                <w:iCs/>
                <w:sz w:val="16"/>
                <w:szCs w:val="16"/>
              </w:rPr>
              <w:t>Renzio</w:t>
            </w:r>
            <w:proofErr w:type="spellEnd"/>
            <w:r w:rsidRPr="00716E72">
              <w:rPr>
                <w:rFonts w:ascii="Calibri" w:hAnsi="Calibri" w:cs="Arial"/>
                <w:iCs/>
                <w:sz w:val="16"/>
                <w:szCs w:val="16"/>
              </w:rPr>
              <w:t xml:space="preserve"> (IBP) and Massimo </w:t>
            </w:r>
            <w:proofErr w:type="spellStart"/>
            <w:r w:rsidRPr="00716E72">
              <w:rPr>
                <w:rFonts w:ascii="Calibri" w:hAnsi="Calibri" w:cs="Arial"/>
                <w:iCs/>
                <w:sz w:val="16"/>
                <w:szCs w:val="16"/>
              </w:rPr>
              <w:t>Mastruzzi</w:t>
            </w:r>
            <w:proofErr w:type="spellEnd"/>
            <w:r w:rsidRPr="00716E72">
              <w:rPr>
                <w:rFonts w:ascii="Calibri" w:hAnsi="Calibri" w:cs="Arial"/>
                <w:iCs/>
                <w:sz w:val="16"/>
                <w:szCs w:val="16"/>
              </w:rPr>
              <w:t xml:space="preserve"> (WB) concluded their work on a pioneer research project to deepen learning in the field of demand side of fiscal transparency.  The </w:t>
            </w:r>
            <w:hyperlink r:id="rId26" w:history="1">
              <w:r w:rsidRPr="00716E72">
                <w:rPr>
                  <w:rFonts w:ascii="Calibri" w:hAnsi="Calibri" w:cs="Arial"/>
                  <w:iCs/>
                  <w:sz w:val="16"/>
                  <w:szCs w:val="16"/>
                </w:rPr>
                <w:t>document</w:t>
              </w:r>
            </w:hyperlink>
            <w:r w:rsidRPr="00716E72">
              <w:rPr>
                <w:rFonts w:ascii="Calibri" w:hAnsi="Calibri" w:cs="Arial"/>
                <w:iCs/>
                <w:sz w:val="16"/>
                <w:szCs w:val="16"/>
              </w:rPr>
              <w:t xml:space="preserve"> published in December brings together the findings from a global survey of civil society groups that use budget information for their analysis and advocacy activities, to come to a better understanding of how CSOs use budget information, the challenges that they face when accessing it, and the improvements they would like to see in the way governments disseminate budget information. </w:t>
            </w:r>
          </w:p>
          <w:p w14:paraId="51617C19" w14:textId="77777777" w:rsidR="00EB2A4F" w:rsidRPr="00716E72" w:rsidRDefault="00EB2A4F" w:rsidP="00EB2A4F">
            <w:pPr>
              <w:pStyle w:val="Sinespaciado"/>
              <w:rPr>
                <w:rFonts w:ascii="Calibri" w:hAnsi="Calibri" w:cs="Arial"/>
                <w:iCs/>
                <w:sz w:val="16"/>
                <w:szCs w:val="16"/>
              </w:rPr>
            </w:pPr>
          </w:p>
          <w:p w14:paraId="23E2A4BC" w14:textId="77777777" w:rsidR="00EB2A4F" w:rsidRPr="00B064F9" w:rsidRDefault="00EB2A4F" w:rsidP="00EB2A4F">
            <w:pPr>
              <w:pStyle w:val="Sinespaciado"/>
              <w:rPr>
                <w:rFonts w:ascii="Calibri" w:hAnsi="Calibri" w:cs="Arial"/>
                <w:iCs/>
                <w:sz w:val="16"/>
                <w:szCs w:val="16"/>
              </w:rPr>
            </w:pPr>
          </w:p>
        </w:tc>
        <w:tc>
          <w:tcPr>
            <w:tcW w:w="3034" w:type="dxa"/>
            <w:shd w:val="clear" w:color="auto" w:fill="auto"/>
          </w:tcPr>
          <w:p w14:paraId="48D693C4" w14:textId="77777777" w:rsidR="00EB2A4F" w:rsidRDefault="00EB2A4F" w:rsidP="00EB2A4F">
            <w:pPr>
              <w:pStyle w:val="Sinespaciado"/>
              <w:rPr>
                <w:rFonts w:ascii="Calibri" w:hAnsi="Calibri" w:cs="Arial"/>
                <w:iCs/>
                <w:sz w:val="16"/>
                <w:szCs w:val="16"/>
              </w:rPr>
            </w:pPr>
            <w:r>
              <w:rPr>
                <w:rFonts w:ascii="Calibri" w:hAnsi="Calibri" w:cs="Arial"/>
                <w:iCs/>
                <w:sz w:val="16"/>
                <w:szCs w:val="16"/>
              </w:rPr>
              <w:lastRenderedPageBreak/>
              <w:t xml:space="preserve">See </w:t>
            </w:r>
            <w:r w:rsidRPr="00F15BF5">
              <w:rPr>
                <w:rFonts w:ascii="Calibri" w:hAnsi="Calibri" w:cs="Arial"/>
                <w:iCs/>
                <w:sz w:val="16"/>
                <w:szCs w:val="16"/>
              </w:rPr>
              <w:t>http://www.fiscaltransparency.net/resourcesfiles/files/20161215147.pdf</w:t>
            </w:r>
          </w:p>
          <w:p w14:paraId="6AEFAD61" w14:textId="77777777" w:rsidR="00EB2A4F" w:rsidRDefault="00EB2A4F" w:rsidP="00EB2A4F">
            <w:pPr>
              <w:pStyle w:val="Sinespaciado"/>
              <w:rPr>
                <w:rFonts w:ascii="Calibri" w:hAnsi="Calibri" w:cs="Arial"/>
                <w:iCs/>
                <w:sz w:val="16"/>
                <w:szCs w:val="16"/>
              </w:rPr>
            </w:pPr>
          </w:p>
          <w:p w14:paraId="07DB40A7" w14:textId="77777777" w:rsidR="00EB2A4F" w:rsidRPr="00716E72" w:rsidRDefault="00EB2A4F" w:rsidP="00EB2A4F">
            <w:pPr>
              <w:pStyle w:val="Sinespaciado"/>
              <w:rPr>
                <w:rFonts w:ascii="Calibri" w:hAnsi="Calibri" w:cs="Arial"/>
                <w:iCs/>
                <w:sz w:val="16"/>
                <w:szCs w:val="16"/>
              </w:rPr>
            </w:pPr>
            <w:r w:rsidRPr="00716E72">
              <w:rPr>
                <w:rFonts w:ascii="Calibri" w:hAnsi="Calibri" w:cs="Arial"/>
                <w:iCs/>
                <w:sz w:val="16"/>
                <w:szCs w:val="16"/>
              </w:rPr>
              <w:t xml:space="preserve">The conclusions show that there is great demand from civil society for better and more organized budget data, and great opportunities for governments to stimulate meaningful uptake of such data through relatively simple interventions. This includes the need for governments to improve the level of detail of the budget information that they publish – for example by releasing more local-level and sector-specific, facility-level information, and information on investment projects – but also to review disclosure practices in terms of data formats, quality of online portals/websites, and cross-referencing of different types of data.  </w:t>
            </w:r>
          </w:p>
          <w:p w14:paraId="014BF50E" w14:textId="77777777" w:rsidR="00EB2A4F" w:rsidRPr="00B064F9" w:rsidRDefault="00EB2A4F" w:rsidP="00EB2A4F">
            <w:pPr>
              <w:rPr>
                <w:rFonts w:ascii="Calibri" w:hAnsi="Calibri" w:cs="Arial"/>
                <w:iCs/>
                <w:sz w:val="16"/>
                <w:szCs w:val="16"/>
              </w:rPr>
            </w:pPr>
          </w:p>
        </w:tc>
        <w:tc>
          <w:tcPr>
            <w:tcW w:w="2094" w:type="dxa"/>
            <w:shd w:val="clear" w:color="auto" w:fill="auto"/>
          </w:tcPr>
          <w:p w14:paraId="5A04B7E8" w14:textId="77777777" w:rsidR="00EB2A4F" w:rsidRPr="00716E72" w:rsidRDefault="00EB2A4F" w:rsidP="00EB2A4F">
            <w:pPr>
              <w:rPr>
                <w:rFonts w:ascii="Calibri" w:hAnsi="Calibri"/>
                <w:color w:val="262626"/>
                <w:sz w:val="16"/>
                <w:szCs w:val="16"/>
              </w:rPr>
            </w:pPr>
            <w:r>
              <w:rPr>
                <w:rFonts w:ascii="Calibri" w:hAnsi="Calibri"/>
                <w:color w:val="262626"/>
                <w:sz w:val="16"/>
                <w:szCs w:val="16"/>
              </w:rPr>
              <w:lastRenderedPageBreak/>
              <w:t>Completed</w:t>
            </w:r>
          </w:p>
        </w:tc>
        <w:tc>
          <w:tcPr>
            <w:tcW w:w="1530" w:type="dxa"/>
            <w:shd w:val="clear" w:color="auto" w:fill="auto"/>
          </w:tcPr>
          <w:p w14:paraId="0210245D" w14:textId="77777777" w:rsidR="00EB2A4F" w:rsidRPr="00F30902" w:rsidRDefault="00EB2A4F" w:rsidP="00EB2A4F">
            <w:pPr>
              <w:rPr>
                <w:rFonts w:ascii="Calibri" w:hAnsi="Calibri"/>
                <w:color w:val="262626"/>
                <w:sz w:val="16"/>
                <w:szCs w:val="16"/>
              </w:rPr>
            </w:pPr>
            <w:r w:rsidRPr="00F30902">
              <w:rPr>
                <w:rFonts w:ascii="Calibri" w:hAnsi="Calibri"/>
                <w:color w:val="262626"/>
                <w:sz w:val="16"/>
                <w:szCs w:val="16"/>
              </w:rPr>
              <w:t>Activities sponsored by GIFT</w:t>
            </w:r>
          </w:p>
        </w:tc>
      </w:tr>
      <w:tr w:rsidR="00EB2A4F" w:rsidRPr="00A01C85" w14:paraId="73774FE4" w14:textId="77777777" w:rsidTr="007B6BB2">
        <w:trPr>
          <w:trHeight w:val="305"/>
        </w:trPr>
        <w:tc>
          <w:tcPr>
            <w:tcW w:w="14055" w:type="dxa"/>
            <w:gridSpan w:val="6"/>
            <w:shd w:val="clear" w:color="auto" w:fill="BFBFBF"/>
          </w:tcPr>
          <w:p w14:paraId="4F1F0107" w14:textId="77777777" w:rsidR="00EB2A4F" w:rsidRPr="001D4C7F" w:rsidRDefault="00EB2A4F" w:rsidP="00EB2A4F">
            <w:pPr>
              <w:rPr>
                <w:rFonts w:ascii="Calibri" w:hAnsi="Calibri"/>
                <w:b/>
                <w:color w:val="262626"/>
                <w:sz w:val="16"/>
                <w:szCs w:val="16"/>
              </w:rPr>
            </w:pPr>
            <w:r w:rsidRPr="001D4C7F">
              <w:rPr>
                <w:rFonts w:ascii="Calibri" w:hAnsi="Calibri"/>
                <w:b/>
                <w:color w:val="262626"/>
                <w:sz w:val="16"/>
                <w:szCs w:val="16"/>
              </w:rPr>
              <w:t xml:space="preserve">Other </w:t>
            </w:r>
            <w:r w:rsidRPr="001D4C7F">
              <w:rPr>
                <w:rFonts w:ascii="Calibri" w:hAnsi="Calibri"/>
                <w:color w:val="262626"/>
                <w:sz w:val="16"/>
                <w:szCs w:val="16"/>
              </w:rPr>
              <w:t>(Micro-grants and other miscellaneous activities to advance peer learning)</w:t>
            </w:r>
            <w:r w:rsidRPr="001D4C7F">
              <w:rPr>
                <w:rFonts w:ascii="Calibri" w:hAnsi="Calibri"/>
                <w:b/>
                <w:color w:val="262626"/>
                <w:sz w:val="16"/>
                <w:szCs w:val="16"/>
              </w:rPr>
              <w:t xml:space="preserve"> </w:t>
            </w:r>
          </w:p>
        </w:tc>
      </w:tr>
      <w:tr w:rsidR="00EB2A4F" w:rsidRPr="00A01C85" w14:paraId="4329C340" w14:textId="77777777" w:rsidTr="00D87E67">
        <w:tc>
          <w:tcPr>
            <w:tcW w:w="737" w:type="dxa"/>
            <w:shd w:val="clear" w:color="auto" w:fill="auto"/>
          </w:tcPr>
          <w:p w14:paraId="4340E2AD" w14:textId="77777777" w:rsidR="00EB2A4F" w:rsidRDefault="00EB2A4F" w:rsidP="00EB2A4F">
            <w:pPr>
              <w:rPr>
                <w:rFonts w:ascii="Calibri" w:hAnsi="Calibri"/>
                <w:color w:val="262626"/>
                <w:sz w:val="22"/>
                <w:szCs w:val="22"/>
              </w:rPr>
            </w:pPr>
          </w:p>
        </w:tc>
        <w:tc>
          <w:tcPr>
            <w:tcW w:w="2340" w:type="dxa"/>
            <w:shd w:val="clear" w:color="auto" w:fill="auto"/>
          </w:tcPr>
          <w:p w14:paraId="2B44E2A3" w14:textId="77777777" w:rsidR="00EB2A4F" w:rsidRPr="00A01C85" w:rsidRDefault="00EB2A4F" w:rsidP="00EB2A4F">
            <w:pPr>
              <w:rPr>
                <w:rFonts w:ascii="Calibri" w:hAnsi="Calibri"/>
                <w:color w:val="262626"/>
                <w:sz w:val="20"/>
                <w:szCs w:val="20"/>
              </w:rPr>
            </w:pPr>
          </w:p>
        </w:tc>
        <w:tc>
          <w:tcPr>
            <w:tcW w:w="4320" w:type="dxa"/>
            <w:shd w:val="clear" w:color="auto" w:fill="auto"/>
          </w:tcPr>
          <w:p w14:paraId="0CB74E40" w14:textId="77777777" w:rsidR="00EB2A4F" w:rsidRPr="00A01C85" w:rsidRDefault="00EB2A4F" w:rsidP="00EB2A4F">
            <w:pPr>
              <w:rPr>
                <w:rFonts w:ascii="Calibri" w:hAnsi="Calibri"/>
                <w:color w:val="262626"/>
                <w:sz w:val="20"/>
                <w:szCs w:val="20"/>
              </w:rPr>
            </w:pPr>
          </w:p>
        </w:tc>
        <w:tc>
          <w:tcPr>
            <w:tcW w:w="3034" w:type="dxa"/>
            <w:shd w:val="clear" w:color="auto" w:fill="auto"/>
          </w:tcPr>
          <w:p w14:paraId="6F41A837" w14:textId="77777777" w:rsidR="00EB2A4F" w:rsidRPr="00A01C85" w:rsidRDefault="00EB2A4F" w:rsidP="00EB2A4F">
            <w:pPr>
              <w:rPr>
                <w:rFonts w:ascii="Calibri" w:hAnsi="Calibri"/>
                <w:color w:val="262626"/>
                <w:sz w:val="20"/>
                <w:szCs w:val="20"/>
              </w:rPr>
            </w:pPr>
          </w:p>
        </w:tc>
        <w:tc>
          <w:tcPr>
            <w:tcW w:w="2094" w:type="dxa"/>
            <w:shd w:val="clear" w:color="auto" w:fill="auto"/>
          </w:tcPr>
          <w:p w14:paraId="44DF444F" w14:textId="77777777" w:rsidR="00EB2A4F" w:rsidRPr="00A01C85" w:rsidRDefault="00EB2A4F" w:rsidP="00EB2A4F">
            <w:pPr>
              <w:rPr>
                <w:rFonts w:ascii="Calibri" w:hAnsi="Calibri"/>
                <w:color w:val="262626"/>
                <w:sz w:val="22"/>
                <w:szCs w:val="22"/>
              </w:rPr>
            </w:pPr>
          </w:p>
        </w:tc>
        <w:tc>
          <w:tcPr>
            <w:tcW w:w="1530" w:type="dxa"/>
            <w:shd w:val="clear" w:color="auto" w:fill="auto"/>
          </w:tcPr>
          <w:p w14:paraId="444C6E21" w14:textId="77777777" w:rsidR="00EB2A4F" w:rsidRPr="00A01C85" w:rsidRDefault="00EB2A4F" w:rsidP="00EB2A4F">
            <w:pPr>
              <w:rPr>
                <w:rFonts w:ascii="Calibri" w:hAnsi="Calibri"/>
                <w:color w:val="262626"/>
                <w:sz w:val="22"/>
                <w:szCs w:val="22"/>
              </w:rPr>
            </w:pPr>
          </w:p>
        </w:tc>
      </w:tr>
    </w:tbl>
    <w:p w14:paraId="3434513B" w14:textId="77777777" w:rsidR="00814490" w:rsidRDefault="00814490" w:rsidP="00814490">
      <w:pPr>
        <w:pStyle w:val="ColorfulList-Accent11"/>
        <w:ind w:left="0" w:hanging="540"/>
        <w:outlineLvl w:val="0"/>
        <w:rPr>
          <w:rFonts w:ascii="Calibri" w:hAnsi="Calibri"/>
          <w:b/>
          <w:color w:val="262626"/>
          <w:sz w:val="22"/>
          <w:szCs w:val="22"/>
        </w:rPr>
      </w:pPr>
      <w:r>
        <w:rPr>
          <w:rFonts w:ascii="Calibri" w:hAnsi="Calibri"/>
          <w:b/>
          <w:color w:val="262626"/>
          <w:sz w:val="22"/>
          <w:szCs w:val="22"/>
        </w:rPr>
        <w:t>II. Other Updates</w:t>
      </w:r>
    </w:p>
    <w:p w14:paraId="561D1C40" w14:textId="77777777" w:rsidR="00814490" w:rsidRPr="007C2FA5" w:rsidRDefault="00814490" w:rsidP="00814490">
      <w:pPr>
        <w:pStyle w:val="ColorfulList-Accent11"/>
        <w:ind w:left="0" w:hanging="540"/>
        <w:rPr>
          <w:rFonts w:ascii="Calibri" w:hAnsi="Calibri"/>
          <w:color w:val="262626"/>
          <w:sz w:val="22"/>
          <w:szCs w:val="22"/>
        </w:rPr>
      </w:pPr>
    </w:p>
    <w:p w14:paraId="35D19898" w14:textId="77777777" w:rsidR="00814490" w:rsidRPr="007B6BB2" w:rsidRDefault="00814490" w:rsidP="00814490">
      <w:pPr>
        <w:pStyle w:val="ColorfulList-Accent11"/>
        <w:ind w:left="0" w:hanging="540"/>
        <w:outlineLvl w:val="0"/>
        <w:rPr>
          <w:rFonts w:ascii="Calibri" w:hAnsi="Calibri"/>
          <w:i/>
          <w:color w:val="262626"/>
          <w:sz w:val="22"/>
          <w:szCs w:val="22"/>
        </w:rPr>
      </w:pPr>
      <w:r w:rsidRPr="007B6BB2">
        <w:rPr>
          <w:rFonts w:ascii="Calibri" w:hAnsi="Calibri"/>
          <w:i/>
          <w:color w:val="262626"/>
          <w:sz w:val="22"/>
          <w:szCs w:val="22"/>
        </w:rPr>
        <w:t>Please list any other key achievements and other relevant updates such as change in the working group’s governance.</w:t>
      </w:r>
    </w:p>
    <w:p w14:paraId="44D7D4C9" w14:textId="77777777" w:rsidR="00814490" w:rsidRDefault="00814490" w:rsidP="00814490">
      <w:pPr>
        <w:pStyle w:val="ColorfulList-Accent11"/>
        <w:ind w:left="0" w:hanging="540"/>
        <w:rPr>
          <w:rFonts w:ascii="Calibri" w:hAnsi="Calibri"/>
          <w:b/>
          <w:color w:val="262626"/>
          <w:sz w:val="22"/>
          <w:szCs w:val="22"/>
        </w:rPr>
      </w:pPr>
    </w:p>
    <w:p w14:paraId="270B0D7F" w14:textId="77777777" w:rsidR="00814490" w:rsidRDefault="00814490" w:rsidP="00814490">
      <w:pPr>
        <w:pStyle w:val="ColorfulList-Accent11"/>
        <w:ind w:left="0" w:hanging="540"/>
        <w:rPr>
          <w:rFonts w:ascii="Calibri" w:hAnsi="Calibri"/>
          <w:b/>
          <w:color w:val="262626"/>
          <w:sz w:val="22"/>
          <w:szCs w:val="22"/>
        </w:rPr>
      </w:pPr>
    </w:p>
    <w:p w14:paraId="6E1178E2" w14:textId="77777777" w:rsidR="00814490" w:rsidRDefault="00814490" w:rsidP="00814490">
      <w:pPr>
        <w:pStyle w:val="ColorfulList-Accent11"/>
        <w:ind w:left="0" w:hanging="540"/>
        <w:rPr>
          <w:rFonts w:ascii="Calibri" w:hAnsi="Calibri"/>
          <w:b/>
          <w:color w:val="262626"/>
          <w:sz w:val="22"/>
          <w:szCs w:val="22"/>
        </w:rPr>
      </w:pPr>
    </w:p>
    <w:p w14:paraId="2F575556" w14:textId="77777777" w:rsidR="00814490" w:rsidRDefault="00814490" w:rsidP="00814490">
      <w:pPr>
        <w:pStyle w:val="ColorfulList-Accent11"/>
        <w:ind w:left="0" w:hanging="540"/>
        <w:outlineLvl w:val="0"/>
        <w:rPr>
          <w:rFonts w:ascii="Calibri" w:hAnsi="Calibri"/>
          <w:b/>
          <w:color w:val="262626"/>
          <w:sz w:val="22"/>
          <w:szCs w:val="22"/>
        </w:rPr>
      </w:pPr>
      <w:r>
        <w:rPr>
          <w:rFonts w:ascii="Calibri" w:hAnsi="Calibri"/>
          <w:b/>
          <w:color w:val="262626"/>
          <w:sz w:val="22"/>
          <w:szCs w:val="22"/>
        </w:rPr>
        <w:t>III. Budget Update</w:t>
      </w:r>
    </w:p>
    <w:p w14:paraId="447198FC" w14:textId="77777777" w:rsidR="00814490" w:rsidRPr="00072578" w:rsidRDefault="00814490" w:rsidP="00814490">
      <w:pPr>
        <w:pStyle w:val="ColorfulList-Accent11"/>
        <w:ind w:hanging="1170"/>
        <w:rPr>
          <w:rFonts w:ascii="Calibri" w:hAnsi="Calibri"/>
          <w:color w:val="262626"/>
          <w:sz w:val="22"/>
          <w:szCs w:val="22"/>
        </w:rPr>
      </w:pPr>
    </w:p>
    <w:p w14:paraId="5506E618" w14:textId="77777777" w:rsidR="00814490" w:rsidRDefault="00814490" w:rsidP="00814490">
      <w:pPr>
        <w:pStyle w:val="ColorfulList-Accent11"/>
        <w:ind w:hanging="1170"/>
        <w:outlineLvl w:val="0"/>
        <w:rPr>
          <w:rFonts w:ascii="Calibri" w:hAnsi="Calibri"/>
          <w:i/>
          <w:color w:val="262626"/>
          <w:sz w:val="22"/>
          <w:szCs w:val="22"/>
        </w:rPr>
      </w:pPr>
      <w:r w:rsidRPr="001319DA">
        <w:rPr>
          <w:rFonts w:ascii="Calibri" w:hAnsi="Calibri"/>
          <w:i/>
          <w:color w:val="262626"/>
          <w:sz w:val="22"/>
          <w:szCs w:val="22"/>
        </w:rPr>
        <w:t>Please provide a summary of the working group’s outstanding budget.  Please be specific so as to link expenses to the activities in the table above.</w:t>
      </w:r>
    </w:p>
    <w:p w14:paraId="04B60BCD" w14:textId="77777777" w:rsidR="00814490" w:rsidRDefault="00814490" w:rsidP="00814490">
      <w:pPr>
        <w:pStyle w:val="ColorfulList-Accent11"/>
        <w:ind w:hanging="1170"/>
        <w:rPr>
          <w:rFonts w:ascii="Calibri" w:hAnsi="Calibri"/>
          <w:i/>
          <w:color w:val="262626"/>
          <w:sz w:val="22"/>
          <w:szCs w:val="22"/>
        </w:rPr>
      </w:pPr>
    </w:p>
    <w:p w14:paraId="56EF6C39" w14:textId="77777777" w:rsidR="00814490" w:rsidRPr="00E100BF" w:rsidRDefault="00E100BF" w:rsidP="00814490">
      <w:pPr>
        <w:pStyle w:val="ColorfulList-Accent11"/>
        <w:ind w:hanging="1170"/>
        <w:rPr>
          <w:rFonts w:ascii="Calibri" w:hAnsi="Calibri"/>
          <w:color w:val="262626"/>
          <w:sz w:val="22"/>
          <w:szCs w:val="22"/>
        </w:rPr>
      </w:pPr>
      <w:r>
        <w:rPr>
          <w:rFonts w:ascii="Calibri" w:hAnsi="Calibri"/>
          <w:color w:val="262626"/>
          <w:sz w:val="22"/>
          <w:szCs w:val="22"/>
        </w:rPr>
        <w:t xml:space="preserve">The OGP support grant was completely used for the Mexico City Workshop (April 2016). A full report </w:t>
      </w:r>
      <w:r w:rsidR="006020A0">
        <w:rPr>
          <w:rFonts w:ascii="Calibri" w:hAnsi="Calibri"/>
          <w:color w:val="262626"/>
          <w:sz w:val="22"/>
          <w:szCs w:val="22"/>
        </w:rPr>
        <w:t xml:space="preserve">(narrative ad financial) </w:t>
      </w:r>
      <w:r w:rsidR="0000696D">
        <w:rPr>
          <w:rFonts w:ascii="Calibri" w:hAnsi="Calibri"/>
          <w:color w:val="262626"/>
          <w:sz w:val="22"/>
          <w:szCs w:val="22"/>
        </w:rPr>
        <w:t xml:space="preserve">was submitted to </w:t>
      </w:r>
      <w:proofErr w:type="spellStart"/>
      <w:r>
        <w:rPr>
          <w:rFonts w:ascii="Calibri" w:hAnsi="Calibri"/>
          <w:color w:val="262626"/>
          <w:sz w:val="22"/>
          <w:szCs w:val="22"/>
        </w:rPr>
        <w:t>Abhinav</w:t>
      </w:r>
      <w:proofErr w:type="spellEnd"/>
      <w:r>
        <w:rPr>
          <w:rFonts w:ascii="Calibri" w:hAnsi="Calibri"/>
          <w:color w:val="262626"/>
          <w:sz w:val="22"/>
          <w:szCs w:val="22"/>
        </w:rPr>
        <w:t xml:space="preserve"> </w:t>
      </w:r>
      <w:proofErr w:type="spellStart"/>
      <w:r>
        <w:rPr>
          <w:rFonts w:ascii="Calibri" w:hAnsi="Calibri"/>
          <w:color w:val="262626"/>
          <w:sz w:val="22"/>
          <w:szCs w:val="22"/>
        </w:rPr>
        <w:t>Balh</w:t>
      </w:r>
      <w:proofErr w:type="spellEnd"/>
      <w:r>
        <w:rPr>
          <w:rFonts w:ascii="Calibri" w:hAnsi="Calibri"/>
          <w:color w:val="262626"/>
          <w:sz w:val="22"/>
          <w:szCs w:val="22"/>
        </w:rPr>
        <w:t xml:space="preserve"> on July 6</w:t>
      </w:r>
      <w:r w:rsidRPr="00E100BF">
        <w:rPr>
          <w:rFonts w:ascii="Calibri" w:hAnsi="Calibri"/>
          <w:color w:val="262626"/>
          <w:sz w:val="22"/>
          <w:szCs w:val="22"/>
          <w:vertAlign w:val="superscript"/>
        </w:rPr>
        <w:t>th</w:t>
      </w:r>
    </w:p>
    <w:p w14:paraId="3A179BC0" w14:textId="77777777" w:rsidR="00814490" w:rsidRDefault="00814490" w:rsidP="00814490">
      <w:pPr>
        <w:pStyle w:val="ColorfulList-Accent11"/>
        <w:ind w:hanging="1170"/>
        <w:rPr>
          <w:rFonts w:ascii="Calibri" w:hAnsi="Calibri"/>
          <w:i/>
          <w:color w:val="262626"/>
          <w:sz w:val="22"/>
          <w:szCs w:val="22"/>
        </w:rPr>
      </w:pPr>
    </w:p>
    <w:p w14:paraId="5E80DD61" w14:textId="77777777" w:rsidR="00814490" w:rsidRPr="007D1FF9" w:rsidRDefault="00814490" w:rsidP="00814490">
      <w:pPr>
        <w:pStyle w:val="ColorfulList-Accent11"/>
        <w:ind w:hanging="1170"/>
        <w:outlineLvl w:val="0"/>
        <w:rPr>
          <w:rFonts w:ascii="Calibri" w:hAnsi="Calibri"/>
          <w:i/>
          <w:color w:val="262626"/>
          <w:sz w:val="22"/>
          <w:szCs w:val="22"/>
        </w:rPr>
      </w:pPr>
      <w:r w:rsidRPr="002A692A">
        <w:rPr>
          <w:rFonts w:ascii="Calibri" w:hAnsi="Calibri"/>
          <w:b/>
          <w:color w:val="262626"/>
          <w:sz w:val="22"/>
          <w:szCs w:val="22"/>
        </w:rPr>
        <w:t>IV.</w:t>
      </w:r>
      <w:r>
        <w:rPr>
          <w:rFonts w:ascii="Calibri" w:hAnsi="Calibri"/>
          <w:b/>
          <w:color w:val="262626"/>
          <w:sz w:val="22"/>
          <w:szCs w:val="22"/>
        </w:rPr>
        <w:t xml:space="preserve"> Challenges &amp; Next Steps</w:t>
      </w:r>
    </w:p>
    <w:p w14:paraId="10B9ACAE" w14:textId="77777777" w:rsidR="00814490" w:rsidRDefault="00814490" w:rsidP="00814490">
      <w:pPr>
        <w:pStyle w:val="ColorfulList-Accent11"/>
        <w:ind w:hanging="1170"/>
        <w:rPr>
          <w:rFonts w:ascii="Calibri" w:hAnsi="Calibri"/>
          <w:b/>
          <w:color w:val="262626"/>
          <w:sz w:val="22"/>
          <w:szCs w:val="22"/>
        </w:rPr>
      </w:pPr>
    </w:p>
    <w:p w14:paraId="3E224BE7" w14:textId="77777777" w:rsidR="00F53020" w:rsidRDefault="00814490" w:rsidP="00F53020">
      <w:pPr>
        <w:ind w:left="-450"/>
        <w:rPr>
          <w:rFonts w:ascii="Calibri" w:hAnsi="Calibri"/>
          <w:color w:val="262626"/>
          <w:sz w:val="22"/>
          <w:szCs w:val="22"/>
        </w:rPr>
      </w:pPr>
      <w:r w:rsidRPr="001319DA">
        <w:rPr>
          <w:rFonts w:ascii="Calibri" w:hAnsi="Calibri"/>
          <w:i/>
          <w:color w:val="262626"/>
          <w:sz w:val="22"/>
          <w:szCs w:val="22"/>
        </w:rPr>
        <w:t xml:space="preserve">Please describe challenges you face in delivering the working group’s work plan for this year. This includes constraints and bottlenecks that you face in implementing the work plan </w:t>
      </w:r>
      <w:r>
        <w:rPr>
          <w:rFonts w:ascii="Calibri" w:hAnsi="Calibri"/>
          <w:i/>
          <w:color w:val="262626"/>
          <w:sz w:val="22"/>
          <w:szCs w:val="22"/>
        </w:rPr>
        <w:t>as well as</w:t>
      </w:r>
      <w:r w:rsidRPr="001319DA">
        <w:rPr>
          <w:rFonts w:ascii="Calibri" w:hAnsi="Calibri"/>
          <w:i/>
          <w:color w:val="262626"/>
          <w:sz w:val="22"/>
          <w:szCs w:val="22"/>
        </w:rPr>
        <w:t xml:space="preserve"> recommendations </w:t>
      </w:r>
      <w:r>
        <w:rPr>
          <w:rFonts w:ascii="Calibri" w:hAnsi="Calibri"/>
          <w:i/>
          <w:color w:val="262626"/>
          <w:sz w:val="22"/>
          <w:szCs w:val="22"/>
        </w:rPr>
        <w:t xml:space="preserve">and concrete requests </w:t>
      </w:r>
      <w:r w:rsidRPr="001319DA">
        <w:rPr>
          <w:rFonts w:ascii="Calibri" w:hAnsi="Calibri"/>
          <w:i/>
          <w:color w:val="262626"/>
          <w:sz w:val="22"/>
          <w:szCs w:val="22"/>
        </w:rPr>
        <w:t>for the Support Unit, working group members, and other key stakeholders on how the chall</w:t>
      </w:r>
      <w:r>
        <w:rPr>
          <w:rFonts w:ascii="Calibri" w:hAnsi="Calibri"/>
          <w:i/>
          <w:color w:val="262626"/>
          <w:sz w:val="22"/>
          <w:szCs w:val="22"/>
        </w:rPr>
        <w:t xml:space="preserve">enges can addressed. </w:t>
      </w:r>
      <w:r w:rsidRPr="001319DA">
        <w:rPr>
          <w:rFonts w:ascii="Calibri" w:hAnsi="Calibri"/>
          <w:i/>
          <w:color w:val="262626"/>
          <w:sz w:val="22"/>
          <w:szCs w:val="22"/>
        </w:rPr>
        <w:t xml:space="preserve">Please be as specific and constructive as possible. </w:t>
      </w:r>
      <w:r>
        <w:rPr>
          <w:rFonts w:ascii="Calibri" w:hAnsi="Calibri"/>
          <w:i/>
          <w:color w:val="262626"/>
          <w:sz w:val="22"/>
          <w:szCs w:val="22"/>
        </w:rPr>
        <w:t xml:space="preserve">Also, please briefly describe </w:t>
      </w:r>
      <w:r w:rsidRPr="00A01C85">
        <w:rPr>
          <w:rFonts w:ascii="Calibri" w:hAnsi="Calibri"/>
          <w:color w:val="262626"/>
          <w:sz w:val="22"/>
          <w:szCs w:val="22"/>
        </w:rPr>
        <w:t>plan</w:t>
      </w:r>
      <w:r>
        <w:rPr>
          <w:rFonts w:ascii="Calibri" w:hAnsi="Calibri"/>
          <w:color w:val="262626"/>
          <w:sz w:val="22"/>
          <w:szCs w:val="22"/>
        </w:rPr>
        <w:t xml:space="preserve">ned activities for the </w:t>
      </w:r>
      <w:r w:rsidR="0059020F">
        <w:rPr>
          <w:rFonts w:ascii="Calibri" w:hAnsi="Calibri"/>
          <w:color w:val="262626"/>
          <w:sz w:val="22"/>
          <w:szCs w:val="22"/>
        </w:rPr>
        <w:t>remainder of the year.</w:t>
      </w:r>
    </w:p>
    <w:p w14:paraId="44C6BBB4" w14:textId="77777777" w:rsidR="00382AEA" w:rsidRDefault="00382AEA" w:rsidP="00382AEA">
      <w:pPr>
        <w:pStyle w:val="Sinespaciado"/>
        <w:rPr>
          <w:rFonts w:ascii="Calibri" w:hAnsi="Calibri"/>
          <w:color w:val="262626"/>
          <w:sz w:val="22"/>
          <w:szCs w:val="22"/>
        </w:rPr>
      </w:pPr>
    </w:p>
    <w:p w14:paraId="171BB99E" w14:textId="77777777" w:rsidR="00382AEA" w:rsidRDefault="00382AEA" w:rsidP="00382AEA">
      <w:pPr>
        <w:pStyle w:val="Sinespaciado"/>
        <w:rPr>
          <w:rFonts w:ascii="Calibri" w:hAnsi="Calibri"/>
          <w:color w:val="262626"/>
          <w:sz w:val="22"/>
          <w:szCs w:val="22"/>
        </w:rPr>
      </w:pPr>
      <w:r w:rsidRPr="00382AEA">
        <w:rPr>
          <w:rFonts w:ascii="Calibri" w:hAnsi="Calibri"/>
          <w:color w:val="262626"/>
          <w:sz w:val="22"/>
          <w:szCs w:val="22"/>
        </w:rPr>
        <w:lastRenderedPageBreak/>
        <w:t>For 2017, the FOWG has planned several activities and peer to peer workshops to continue providing technical assistance to countries formulating their National Action Plans, as well to countries that are in the process of implementing their fiscal transparency commitments; promoting peer-to-peer learning; and creating synergies with other OGP wo</w:t>
      </w:r>
      <w:r>
        <w:rPr>
          <w:rFonts w:ascii="Calibri" w:hAnsi="Calibri"/>
          <w:color w:val="262626"/>
          <w:sz w:val="22"/>
          <w:szCs w:val="22"/>
        </w:rPr>
        <w:t>rking groups.</w:t>
      </w:r>
    </w:p>
    <w:p w14:paraId="1DAC91FB" w14:textId="77777777" w:rsidR="00382AEA" w:rsidRDefault="00382AEA" w:rsidP="00382AEA">
      <w:pPr>
        <w:pStyle w:val="Sinespaciado"/>
        <w:rPr>
          <w:rFonts w:ascii="Arial" w:hAnsi="Arial" w:cs="Arial"/>
          <w:sz w:val="22"/>
          <w:szCs w:val="22"/>
        </w:rPr>
      </w:pPr>
    </w:p>
    <w:p w14:paraId="00690AC7" w14:textId="77777777" w:rsidR="00382AEA" w:rsidRPr="00382AEA" w:rsidRDefault="00382AEA" w:rsidP="00382AEA">
      <w:pPr>
        <w:rPr>
          <w:rFonts w:ascii="Calibri" w:hAnsi="Calibri"/>
          <w:color w:val="262626"/>
          <w:sz w:val="22"/>
          <w:szCs w:val="22"/>
        </w:rPr>
      </w:pPr>
      <w:r w:rsidRPr="00382AEA">
        <w:rPr>
          <w:rFonts w:ascii="Calibri" w:hAnsi="Calibri"/>
          <w:color w:val="262626"/>
          <w:sz w:val="22"/>
          <w:szCs w:val="22"/>
        </w:rPr>
        <w:t xml:space="preserve">The GIFT network will continue providing assistance to various countries that will be working on their National Action Plans in the first semester of 2017. The goal is to get countries to define and adopt commitments on fiscal transparency and simultaneously sign onto principles on fiscal transparency and public participation. This assistance seeks to generate a conversation with governments, based on the FOWG’s experience of engaging OGP countries in technical assistance and peer-to-peer learning continuously over the last couple of years, that leads to improved action plans, with practical commitments to implement the High-Level Principles on Fiscal Transparency, as well as the Principles of Public Participation in Fiscal Policy. </w:t>
      </w:r>
      <w:r>
        <w:rPr>
          <w:rFonts w:ascii="Calibri" w:hAnsi="Calibri"/>
          <w:color w:val="262626"/>
          <w:sz w:val="22"/>
          <w:szCs w:val="22"/>
        </w:rPr>
        <w:t xml:space="preserve"> </w:t>
      </w:r>
      <w:r w:rsidRPr="00382AEA">
        <w:rPr>
          <w:rFonts w:ascii="Calibri" w:hAnsi="Calibri"/>
          <w:color w:val="262626"/>
          <w:sz w:val="22"/>
          <w:szCs w:val="22"/>
        </w:rPr>
        <w:t xml:space="preserve">GIFT is in a position to offer deeper support to national public finance authorities in the development and detailed design of fiscal openness commitments in their next Action Plans and to move further up-stream with this support. This support would take the form of technical inputs, drawing on the expertise and cross-country experience in the GIFT network, and/or facilitating interactions with in-country CSOs working on budget transparency. </w:t>
      </w:r>
      <w:r w:rsidR="00214791">
        <w:rPr>
          <w:rFonts w:ascii="Calibri" w:hAnsi="Calibri"/>
          <w:color w:val="262626"/>
          <w:sz w:val="22"/>
          <w:szCs w:val="22"/>
        </w:rPr>
        <w:t>The challenge here is to work out a way</w:t>
      </w:r>
      <w:r w:rsidR="00656647">
        <w:rPr>
          <w:rFonts w:ascii="Calibri" w:hAnsi="Calibri"/>
          <w:color w:val="262626"/>
          <w:sz w:val="22"/>
          <w:szCs w:val="22"/>
        </w:rPr>
        <w:t xml:space="preserve"> with the Support Unit</w:t>
      </w:r>
      <w:r w:rsidR="00214791">
        <w:rPr>
          <w:rFonts w:ascii="Calibri" w:hAnsi="Calibri"/>
          <w:color w:val="262626"/>
          <w:sz w:val="22"/>
          <w:szCs w:val="22"/>
        </w:rPr>
        <w:t xml:space="preserve"> for the FOWG to engage in the process at an earlier stage than it has in the past</w:t>
      </w:r>
      <w:r w:rsidRPr="00382AEA">
        <w:rPr>
          <w:rFonts w:ascii="Calibri" w:hAnsi="Calibri"/>
          <w:color w:val="262626"/>
          <w:sz w:val="22"/>
          <w:szCs w:val="22"/>
        </w:rPr>
        <w:t>. Experience suggests that technical inputs at an earlier stage will be more useful and effective, and that peer learning and networking can support this assistance. GIFT has expressed this concern to OGP’s Support Unit and is looking forward to discuss a mechanism that allows an earlier collaboration in the NAP drafting process.</w:t>
      </w:r>
    </w:p>
    <w:p w14:paraId="1BC2DE6F" w14:textId="3C292BDB" w:rsidR="00382AEA" w:rsidRDefault="00382AEA" w:rsidP="005E1266">
      <w:pPr>
        <w:rPr>
          <w:rFonts w:ascii="Calibri" w:hAnsi="Calibri"/>
          <w:color w:val="262626"/>
          <w:sz w:val="22"/>
          <w:szCs w:val="22"/>
        </w:rPr>
      </w:pPr>
    </w:p>
    <w:p w14:paraId="1DDC19C6" w14:textId="77777777" w:rsidR="00214791" w:rsidRPr="00214791" w:rsidRDefault="00214791" w:rsidP="00214791">
      <w:pPr>
        <w:shd w:val="clear" w:color="auto" w:fill="FFFFFF"/>
        <w:rPr>
          <w:rFonts w:ascii="Calibri" w:hAnsi="Calibri"/>
          <w:color w:val="262626"/>
          <w:sz w:val="22"/>
          <w:szCs w:val="22"/>
        </w:rPr>
      </w:pPr>
      <w:r>
        <w:rPr>
          <w:rFonts w:ascii="Calibri" w:hAnsi="Calibri"/>
          <w:color w:val="262626"/>
          <w:sz w:val="22"/>
          <w:szCs w:val="22"/>
        </w:rPr>
        <w:t>In terms of peer learning activities, GIFT has planned at least 6 regional events for the first semester in different regions of the world (</w:t>
      </w:r>
      <w:r w:rsidRPr="00214791">
        <w:rPr>
          <w:rFonts w:ascii="Calibri" w:hAnsi="Calibri"/>
          <w:color w:val="262626"/>
          <w:sz w:val="22"/>
          <w:szCs w:val="22"/>
        </w:rPr>
        <w:t>Americas: Colombia, Paraguay, and Uruguay; Asia: Sri Lanka; Europe: Slovenia; Africa: at a TBD francophone country)</w:t>
      </w:r>
      <w:r>
        <w:rPr>
          <w:rFonts w:ascii="Calibri" w:hAnsi="Calibri"/>
          <w:color w:val="262626"/>
          <w:sz w:val="22"/>
          <w:szCs w:val="22"/>
        </w:rPr>
        <w:t xml:space="preserve">. </w:t>
      </w:r>
      <w:r w:rsidR="00656647">
        <w:rPr>
          <w:rFonts w:ascii="Calibri" w:hAnsi="Calibri"/>
          <w:color w:val="262626"/>
          <w:sz w:val="22"/>
          <w:szCs w:val="22"/>
        </w:rPr>
        <w:t>In this area, challenges have to do with limited resources, but also developing a working way to better document the learning that takes place in these activities.</w:t>
      </w:r>
      <w:r w:rsidRPr="00214791">
        <w:rPr>
          <w:rFonts w:ascii="Calibri" w:hAnsi="Calibri"/>
          <w:color w:val="262626"/>
          <w:sz w:val="22"/>
          <w:szCs w:val="22"/>
        </w:rPr>
        <w:t xml:space="preserve"> </w:t>
      </w:r>
    </w:p>
    <w:p w14:paraId="1FD5856B" w14:textId="77777777" w:rsidR="00214791" w:rsidRPr="00214791" w:rsidRDefault="00214791" w:rsidP="00214791">
      <w:pPr>
        <w:shd w:val="clear" w:color="auto" w:fill="FFFFFF"/>
        <w:rPr>
          <w:rFonts w:ascii="Calibri" w:hAnsi="Calibri"/>
          <w:color w:val="262626"/>
          <w:sz w:val="22"/>
          <w:szCs w:val="22"/>
        </w:rPr>
      </w:pPr>
    </w:p>
    <w:p w14:paraId="5D6C0E18" w14:textId="77777777" w:rsidR="00214791" w:rsidRPr="00214791" w:rsidRDefault="00656647" w:rsidP="00214791">
      <w:pPr>
        <w:shd w:val="clear" w:color="auto" w:fill="FFFFFF"/>
        <w:rPr>
          <w:rFonts w:ascii="Calibri" w:hAnsi="Calibri"/>
          <w:color w:val="262626"/>
          <w:sz w:val="22"/>
          <w:szCs w:val="22"/>
        </w:rPr>
      </w:pPr>
      <w:r>
        <w:rPr>
          <w:rFonts w:ascii="Calibri" w:hAnsi="Calibri"/>
          <w:color w:val="262626"/>
          <w:sz w:val="22"/>
          <w:szCs w:val="22"/>
        </w:rPr>
        <w:t xml:space="preserve">An additional challenge is finding the </w:t>
      </w:r>
      <w:r w:rsidRPr="00656647">
        <w:rPr>
          <w:rFonts w:ascii="Calibri" w:hAnsi="Calibri"/>
          <w:color w:val="262626"/>
          <w:sz w:val="22"/>
          <w:szCs w:val="22"/>
        </w:rPr>
        <w:t>opportunities to join efforts with other OGP Working Groups, in order to collaborate on projects where the groups can logically overlap and increase impact on issues, research, and workshops</w:t>
      </w:r>
      <w:r>
        <w:rPr>
          <w:rFonts w:ascii="Calibri" w:hAnsi="Calibri"/>
          <w:color w:val="262626"/>
          <w:sz w:val="22"/>
          <w:szCs w:val="22"/>
        </w:rPr>
        <w:t xml:space="preserve">. </w:t>
      </w:r>
      <w:r w:rsidR="003B4288">
        <w:rPr>
          <w:rFonts w:ascii="Calibri" w:hAnsi="Calibri"/>
          <w:color w:val="262626"/>
          <w:sz w:val="22"/>
          <w:szCs w:val="22"/>
        </w:rPr>
        <w:t>An active role of the Support Unit identifying such opportunities and facilitating collaboration could help create and increase synergy among working groups.</w:t>
      </w:r>
    </w:p>
    <w:p w14:paraId="15659FB7" w14:textId="77777777" w:rsidR="00E100BF" w:rsidRPr="00541D00" w:rsidRDefault="00E100BF" w:rsidP="00541D00">
      <w:pPr>
        <w:ind w:left="-450"/>
        <w:rPr>
          <w:rFonts w:ascii="Calibri" w:hAnsi="Calibri"/>
          <w:color w:val="262626"/>
          <w:sz w:val="22"/>
          <w:szCs w:val="22"/>
        </w:rPr>
      </w:pPr>
    </w:p>
    <w:sectPr w:rsidR="00E100BF" w:rsidRPr="00541D00" w:rsidSect="00814490">
      <w:footerReference w:type="even" r:id="rId27"/>
      <w:footerReference w:type="default" r:id="rId28"/>
      <w:pgSz w:w="15840" w:h="12240" w:orient="landscape"/>
      <w:pgMar w:top="9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EF188" w14:textId="77777777" w:rsidR="00000016" w:rsidRDefault="00000016">
      <w:r>
        <w:separator/>
      </w:r>
    </w:p>
  </w:endnote>
  <w:endnote w:type="continuationSeparator" w:id="0">
    <w:p w14:paraId="729194A0" w14:textId="77777777" w:rsidR="00000016" w:rsidRDefault="0000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339B6" w14:textId="77777777" w:rsidR="00E100BF" w:rsidRDefault="00E100BF" w:rsidP="001D4C7F">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E9D33C" w14:textId="77777777" w:rsidR="00E100BF" w:rsidRDefault="00E100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1EC0" w14:textId="56A5A9D4" w:rsidR="00E100BF" w:rsidRDefault="00E100BF" w:rsidP="001D4C7F">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4DB2">
      <w:rPr>
        <w:rStyle w:val="Nmerodepgina"/>
        <w:noProof/>
      </w:rPr>
      <w:t>1</w:t>
    </w:r>
    <w:r>
      <w:rPr>
        <w:rStyle w:val="Nmerodepgina"/>
      </w:rPr>
      <w:fldChar w:fldCharType="end"/>
    </w:r>
  </w:p>
  <w:p w14:paraId="573197DF" w14:textId="77777777" w:rsidR="00E100BF" w:rsidRDefault="00E100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2E62F" w14:textId="77777777" w:rsidR="00000016" w:rsidRDefault="00000016">
      <w:r>
        <w:separator/>
      </w:r>
    </w:p>
  </w:footnote>
  <w:footnote w:type="continuationSeparator" w:id="0">
    <w:p w14:paraId="3F348797" w14:textId="77777777" w:rsidR="00000016" w:rsidRDefault="00000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71ED"/>
    <w:multiLevelType w:val="hybridMultilevel"/>
    <w:tmpl w:val="AEF8ECAE"/>
    <w:lvl w:ilvl="0" w:tplc="9648D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D5E61"/>
    <w:multiLevelType w:val="hybridMultilevel"/>
    <w:tmpl w:val="F838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D21A2"/>
    <w:multiLevelType w:val="multilevel"/>
    <w:tmpl w:val="18224E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90"/>
    <w:rsid w:val="00000016"/>
    <w:rsid w:val="0000696D"/>
    <w:rsid w:val="00027D23"/>
    <w:rsid w:val="0008160D"/>
    <w:rsid w:val="000E6598"/>
    <w:rsid w:val="000F1F01"/>
    <w:rsid w:val="001032C6"/>
    <w:rsid w:val="001242D3"/>
    <w:rsid w:val="001D16FD"/>
    <w:rsid w:val="001D4C7F"/>
    <w:rsid w:val="001F3216"/>
    <w:rsid w:val="00214791"/>
    <w:rsid w:val="00244A82"/>
    <w:rsid w:val="002965EF"/>
    <w:rsid w:val="00333F3B"/>
    <w:rsid w:val="003618C8"/>
    <w:rsid w:val="00367309"/>
    <w:rsid w:val="00382AEA"/>
    <w:rsid w:val="003A41FD"/>
    <w:rsid w:val="003A7DA3"/>
    <w:rsid w:val="003B4288"/>
    <w:rsid w:val="003C4640"/>
    <w:rsid w:val="003D0CD2"/>
    <w:rsid w:val="00463B51"/>
    <w:rsid w:val="004F08E3"/>
    <w:rsid w:val="00533B58"/>
    <w:rsid w:val="00534403"/>
    <w:rsid w:val="00541D00"/>
    <w:rsid w:val="0059020F"/>
    <w:rsid w:val="005E1266"/>
    <w:rsid w:val="006020A0"/>
    <w:rsid w:val="00614843"/>
    <w:rsid w:val="00656647"/>
    <w:rsid w:val="006C2846"/>
    <w:rsid w:val="006D3BBE"/>
    <w:rsid w:val="00712660"/>
    <w:rsid w:val="00716E72"/>
    <w:rsid w:val="00717BB9"/>
    <w:rsid w:val="00724ECC"/>
    <w:rsid w:val="007514B5"/>
    <w:rsid w:val="00753368"/>
    <w:rsid w:val="007572EE"/>
    <w:rsid w:val="007628F9"/>
    <w:rsid w:val="007B6BB2"/>
    <w:rsid w:val="007B7D6B"/>
    <w:rsid w:val="0081175F"/>
    <w:rsid w:val="00814490"/>
    <w:rsid w:val="00840680"/>
    <w:rsid w:val="00841AE4"/>
    <w:rsid w:val="00854883"/>
    <w:rsid w:val="00866D68"/>
    <w:rsid w:val="008A16AD"/>
    <w:rsid w:val="008A3447"/>
    <w:rsid w:val="008A3B5E"/>
    <w:rsid w:val="008B3FBC"/>
    <w:rsid w:val="008C042A"/>
    <w:rsid w:val="00902805"/>
    <w:rsid w:val="00905278"/>
    <w:rsid w:val="0093703B"/>
    <w:rsid w:val="00953623"/>
    <w:rsid w:val="009902AA"/>
    <w:rsid w:val="009B0C77"/>
    <w:rsid w:val="009C426C"/>
    <w:rsid w:val="009E2404"/>
    <w:rsid w:val="009F2B5F"/>
    <w:rsid w:val="00A43756"/>
    <w:rsid w:val="00AB3695"/>
    <w:rsid w:val="00AD57B1"/>
    <w:rsid w:val="00AD616B"/>
    <w:rsid w:val="00B064F9"/>
    <w:rsid w:val="00B06CBC"/>
    <w:rsid w:val="00B37130"/>
    <w:rsid w:val="00B45CAD"/>
    <w:rsid w:val="00B87E73"/>
    <w:rsid w:val="00B91AC7"/>
    <w:rsid w:val="00BA00D0"/>
    <w:rsid w:val="00BA107E"/>
    <w:rsid w:val="00C75CF9"/>
    <w:rsid w:val="00C872EE"/>
    <w:rsid w:val="00CC4DB2"/>
    <w:rsid w:val="00CD1CD8"/>
    <w:rsid w:val="00CD5B19"/>
    <w:rsid w:val="00D178CB"/>
    <w:rsid w:val="00D40738"/>
    <w:rsid w:val="00D87E67"/>
    <w:rsid w:val="00E100BF"/>
    <w:rsid w:val="00E244D4"/>
    <w:rsid w:val="00E372D0"/>
    <w:rsid w:val="00E45F25"/>
    <w:rsid w:val="00E52AE8"/>
    <w:rsid w:val="00E732DB"/>
    <w:rsid w:val="00E9431B"/>
    <w:rsid w:val="00EA3000"/>
    <w:rsid w:val="00EB2A4F"/>
    <w:rsid w:val="00F15BF5"/>
    <w:rsid w:val="00F22D96"/>
    <w:rsid w:val="00F30902"/>
    <w:rsid w:val="00F53020"/>
    <w:rsid w:val="00F70FE7"/>
    <w:rsid w:val="00FB5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B637"/>
  <w15:chartTrackingRefBased/>
  <w15:docId w15:val="{B6DFFF45-04F8-44FC-8E8B-3EC219FD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814490"/>
    <w:rPr>
      <w:rFonts w:ascii="Cambria" w:eastAsia="MS Mincho" w:hAnsi="Cambria"/>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lorfulList-Accent11">
    <w:name w:val="Colorful List - Accent 11"/>
    <w:aliases w:val="List Paragraph1,Recommendation,List Paragraph11,L,CV text,Table text,List Paragraph2,F5 List Paragraph,Dot pt,List Paragraph111,Medium Grid 1 - Accent 21,Numbered Paragraph,Main numbered paragraph,Numbered List Paragraph,Bullet"/>
    <w:basedOn w:val="Normal"/>
    <w:link w:val="Listavistosa-nfasis1Car"/>
    <w:uiPriority w:val="34"/>
    <w:qFormat/>
    <w:rsid w:val="00814490"/>
    <w:pPr>
      <w:ind w:left="720"/>
      <w:contextualSpacing/>
    </w:pPr>
  </w:style>
  <w:style w:type="table" w:styleId="Tablaconcuadrcula">
    <w:name w:val="Table Grid"/>
    <w:basedOn w:val="Tablanormal"/>
    <w:uiPriority w:val="59"/>
    <w:rsid w:val="00814490"/>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14843"/>
    <w:rPr>
      <w:sz w:val="18"/>
      <w:szCs w:val="18"/>
    </w:rPr>
  </w:style>
  <w:style w:type="paragraph" w:styleId="Textocomentario">
    <w:name w:val="annotation text"/>
    <w:basedOn w:val="Normal"/>
    <w:link w:val="TextocomentarioCar"/>
    <w:uiPriority w:val="99"/>
    <w:semiHidden/>
    <w:unhideWhenUsed/>
    <w:rsid w:val="00614843"/>
  </w:style>
  <w:style w:type="character" w:customStyle="1" w:styleId="TextocomentarioCar">
    <w:name w:val="Texto comentario Car"/>
    <w:link w:val="Textocomentario"/>
    <w:uiPriority w:val="99"/>
    <w:semiHidden/>
    <w:rsid w:val="00614843"/>
    <w:rPr>
      <w:rFonts w:ascii="Cambria" w:eastAsia="MS Mincho" w:hAnsi="Cambria"/>
      <w:sz w:val="24"/>
      <w:szCs w:val="24"/>
      <w:lang w:val="en-US"/>
    </w:rPr>
  </w:style>
  <w:style w:type="paragraph" w:styleId="Asuntodelcomentario">
    <w:name w:val="annotation subject"/>
    <w:basedOn w:val="Textocomentario"/>
    <w:next w:val="Textocomentario"/>
    <w:link w:val="AsuntodelcomentarioCar"/>
    <w:uiPriority w:val="99"/>
    <w:semiHidden/>
    <w:unhideWhenUsed/>
    <w:rsid w:val="00614843"/>
    <w:rPr>
      <w:b/>
      <w:bCs/>
      <w:sz w:val="20"/>
      <w:szCs w:val="20"/>
    </w:rPr>
  </w:style>
  <w:style w:type="character" w:customStyle="1" w:styleId="AsuntodelcomentarioCar">
    <w:name w:val="Asunto del comentario Car"/>
    <w:link w:val="Asuntodelcomentario"/>
    <w:uiPriority w:val="99"/>
    <w:semiHidden/>
    <w:rsid w:val="00614843"/>
    <w:rPr>
      <w:rFonts w:ascii="Cambria" w:eastAsia="MS Mincho" w:hAnsi="Cambria"/>
      <w:b/>
      <w:bCs/>
      <w:sz w:val="24"/>
      <w:szCs w:val="24"/>
      <w:lang w:val="en-US"/>
    </w:rPr>
  </w:style>
  <w:style w:type="paragraph" w:styleId="Textodeglobo">
    <w:name w:val="Balloon Text"/>
    <w:basedOn w:val="Normal"/>
    <w:link w:val="TextodegloboCar"/>
    <w:uiPriority w:val="99"/>
    <w:semiHidden/>
    <w:unhideWhenUsed/>
    <w:rsid w:val="00614843"/>
    <w:rPr>
      <w:rFonts w:ascii="Lucida Grande" w:hAnsi="Lucida Grande"/>
      <w:sz w:val="18"/>
      <w:szCs w:val="18"/>
    </w:rPr>
  </w:style>
  <w:style w:type="character" w:customStyle="1" w:styleId="TextodegloboCar">
    <w:name w:val="Texto de globo Car"/>
    <w:link w:val="Textodeglobo"/>
    <w:uiPriority w:val="99"/>
    <w:semiHidden/>
    <w:rsid w:val="00614843"/>
    <w:rPr>
      <w:rFonts w:ascii="Lucida Grande" w:eastAsia="MS Mincho" w:hAnsi="Lucida Grande"/>
      <w:sz w:val="18"/>
      <w:szCs w:val="18"/>
      <w:lang w:val="en-US"/>
    </w:rPr>
  </w:style>
  <w:style w:type="paragraph" w:customStyle="1" w:styleId="ColorfulShading-Accent11">
    <w:name w:val="Colorful Shading - Accent 11"/>
    <w:hidden/>
    <w:uiPriority w:val="99"/>
    <w:semiHidden/>
    <w:rsid w:val="00D87E67"/>
    <w:rPr>
      <w:rFonts w:ascii="Cambria" w:eastAsia="MS Mincho" w:hAnsi="Cambria"/>
      <w:sz w:val="24"/>
      <w:szCs w:val="24"/>
      <w:lang w:val="en-US" w:eastAsia="en-US"/>
    </w:rPr>
  </w:style>
  <w:style w:type="character" w:styleId="Hipervnculo">
    <w:name w:val="Hyperlink"/>
    <w:rsid w:val="0081175F"/>
  </w:style>
  <w:style w:type="paragraph" w:customStyle="1" w:styleId="MediumGrid21">
    <w:name w:val="Medium Grid 21"/>
    <w:uiPriority w:val="1"/>
    <w:qFormat/>
    <w:rsid w:val="003D0CD2"/>
    <w:pPr>
      <w:widowControl w:val="0"/>
      <w:suppressAutoHyphens/>
      <w:ind w:left="66"/>
    </w:pPr>
    <w:rPr>
      <w:rFonts w:ascii="Arial" w:eastAsia="SimSun" w:hAnsi="Arial" w:cs="Arial"/>
      <w:kern w:val="2"/>
      <w:sz w:val="22"/>
      <w:szCs w:val="22"/>
      <w:lang w:val="en-US" w:eastAsia="zh-CN"/>
    </w:rPr>
  </w:style>
  <w:style w:type="character" w:customStyle="1" w:styleId="Listavistosa-nfasis1Car">
    <w:name w:val="Lista vistosa - Énfasis 1 Car"/>
    <w:aliases w:val="List Paragraph1 Car,Recommendation Car,List Paragraph11 Car,L Car,CV text Car,Table text Car,List Paragraph2 Car,F5 List Paragraph Car,Dot pt Car,List Paragraph111 Car,Medium Grid 1 - Accent 21 Car,Numbered Paragraph Car"/>
    <w:link w:val="ColorfulList-Accent11"/>
    <w:uiPriority w:val="34"/>
    <w:rsid w:val="00717BB9"/>
    <w:rPr>
      <w:rFonts w:ascii="Cambria" w:eastAsia="MS Mincho" w:hAnsi="Cambria"/>
      <w:sz w:val="24"/>
      <w:szCs w:val="24"/>
    </w:rPr>
  </w:style>
  <w:style w:type="paragraph" w:styleId="Piedepgina">
    <w:name w:val="footer"/>
    <w:basedOn w:val="Normal"/>
    <w:link w:val="PiedepginaCar"/>
    <w:uiPriority w:val="99"/>
    <w:unhideWhenUsed/>
    <w:rsid w:val="00E100BF"/>
    <w:pPr>
      <w:tabs>
        <w:tab w:val="center" w:pos="4680"/>
        <w:tab w:val="right" w:pos="9360"/>
      </w:tabs>
    </w:pPr>
  </w:style>
  <w:style w:type="character" w:customStyle="1" w:styleId="PiedepginaCar">
    <w:name w:val="Pie de página Car"/>
    <w:link w:val="Piedepgina"/>
    <w:uiPriority w:val="99"/>
    <w:rsid w:val="00E100BF"/>
    <w:rPr>
      <w:rFonts w:ascii="Cambria" w:eastAsia="MS Mincho" w:hAnsi="Cambria"/>
      <w:sz w:val="24"/>
      <w:szCs w:val="24"/>
    </w:rPr>
  </w:style>
  <w:style w:type="character" w:styleId="Nmerodepgina">
    <w:name w:val="page number"/>
    <w:uiPriority w:val="99"/>
    <w:semiHidden/>
    <w:unhideWhenUsed/>
    <w:rsid w:val="00E100BF"/>
  </w:style>
  <w:style w:type="paragraph" w:styleId="Sinespaciado">
    <w:name w:val="No Spacing"/>
    <w:uiPriority w:val="1"/>
    <w:qFormat/>
    <w:rsid w:val="003A7DA3"/>
    <w:rPr>
      <w:rFonts w:ascii="Cambria" w:eastAsia="MS Mincho" w:hAnsi="Cambria"/>
      <w:sz w:val="24"/>
      <w:szCs w:val="24"/>
      <w:lang w:val="en-US" w:eastAsia="en-US"/>
    </w:rPr>
  </w:style>
  <w:style w:type="paragraph" w:styleId="Prrafodelista">
    <w:name w:val="List Paragraph"/>
    <w:basedOn w:val="Normal"/>
    <w:uiPriority w:val="34"/>
    <w:qFormat/>
    <w:rsid w:val="00214791"/>
    <w:pPr>
      <w:suppressAutoHyphens/>
      <w:ind w:left="720"/>
      <w:contextualSpacing/>
    </w:pPr>
    <w:rPr>
      <w:rFonts w:eastAsia="Droid Sans Fallb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caltransparency.net/presentations/STP_PY_tsa(26may16).pdf" TargetMode="External"/><Relationship Id="rId13" Type="http://schemas.openxmlformats.org/officeDocument/2006/relationships/hyperlink" Target="http://www.fiscaltransparency.net/blog_open_public.php?IdToOpen=4610" TargetMode="External"/><Relationship Id="rId18" Type="http://schemas.openxmlformats.org/officeDocument/2006/relationships/hyperlink" Target="http://www.fiscaltransparency.net/eng/webinar_open_public.php?IdToOpen=20161031105" TargetMode="External"/><Relationship Id="rId26" Type="http://schemas.openxmlformats.org/officeDocument/2006/relationships/hyperlink" Target="http://www.fiscaltransparency.net/resources/" TargetMode="External"/><Relationship Id="rId3" Type="http://schemas.openxmlformats.org/officeDocument/2006/relationships/settings" Target="settings.xml"/><Relationship Id="rId21" Type="http://schemas.openxmlformats.org/officeDocument/2006/relationships/hyperlink" Target="http://www.fiscaltransparency.net/esp/webinar_open_public.php?IdToOpen=20160906209" TargetMode="External"/><Relationship Id="rId7" Type="http://schemas.openxmlformats.org/officeDocument/2006/relationships/hyperlink" Target="http://www.fiscaltransparency.net/fowg/" TargetMode="External"/><Relationship Id="rId12" Type="http://schemas.openxmlformats.org/officeDocument/2006/relationships/hyperlink" Target="http://www.fiscaltransparency.net/blog_open_public.php?IdToOpen=4570" TargetMode="External"/><Relationship Id="rId17" Type="http://schemas.openxmlformats.org/officeDocument/2006/relationships/hyperlink" Target="http://www.fiscaltransparency.net/eng/webinar_open_public.php?IdToOpen=20161026104" TargetMode="External"/><Relationship Id="rId25" Type="http://schemas.openxmlformats.org/officeDocument/2006/relationships/hyperlink" Target="http://www.fiscaltransparency.net/esp/webinar_open_public.php?IdToOpen=20170201204" TargetMode="External"/><Relationship Id="rId2" Type="http://schemas.openxmlformats.org/officeDocument/2006/relationships/styles" Target="styles.xml"/><Relationship Id="rId16" Type="http://schemas.openxmlformats.org/officeDocument/2006/relationships/hyperlink" Target="http://www.fiscaltransparency.net/eng/webinar_open_public.php?IdToOpen=20160830103" TargetMode="External"/><Relationship Id="rId20" Type="http://schemas.openxmlformats.org/officeDocument/2006/relationships/hyperlink" Target="http://www.fiscaltransparency.net/eng/webinar_open_public.php?IdToOpen=2017013110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scaltransparency.net/blog_open_public.php?IdToOpen=4510" TargetMode="External"/><Relationship Id="rId24" Type="http://schemas.openxmlformats.org/officeDocument/2006/relationships/hyperlink" Target="http://www.fiscaltransparency.net/esp/webinar_open_public.php?IdToOpen=20161215203" TargetMode="External"/><Relationship Id="rId5" Type="http://schemas.openxmlformats.org/officeDocument/2006/relationships/footnotes" Target="footnotes.xml"/><Relationship Id="rId15" Type="http://schemas.openxmlformats.org/officeDocument/2006/relationships/hyperlink" Target="http://www.fiscaltransparency.net/blog_open_public_es.php?IdToOpen=4531" TargetMode="External"/><Relationship Id="rId23" Type="http://schemas.openxmlformats.org/officeDocument/2006/relationships/hyperlink" Target="http://www.fiscaltransparency.net/esp/webinar_open_public.php?IdToOpen=20161214202" TargetMode="External"/><Relationship Id="rId28" Type="http://schemas.openxmlformats.org/officeDocument/2006/relationships/footer" Target="footer2.xml"/><Relationship Id="rId10" Type="http://schemas.openxmlformats.org/officeDocument/2006/relationships/hyperlink" Target="http://fiscaltransparency.net/presentations/CT_SA_Workshop_summary_16May16_VF.pdf" TargetMode="External"/><Relationship Id="rId19" Type="http://schemas.openxmlformats.org/officeDocument/2006/relationships/hyperlink" Target="http://www.fiscaltransparency.net/eng/webinar_open_public.php?IdToOpen=20170125106" TargetMode="External"/><Relationship Id="rId4" Type="http://schemas.openxmlformats.org/officeDocument/2006/relationships/webSettings" Target="webSettings.xml"/><Relationship Id="rId9" Type="http://schemas.openxmlformats.org/officeDocument/2006/relationships/hyperlink" Target="http://www.fiscaltransparency.net/presentations/Summary_MX_Workshop.pdf" TargetMode="External"/><Relationship Id="rId14" Type="http://schemas.openxmlformats.org/officeDocument/2006/relationships/hyperlink" Target="http://www.fiscaltransparency.net/blog_open_public_es.php?IdToOpen=4472" TargetMode="External"/><Relationship Id="rId22" Type="http://schemas.openxmlformats.org/officeDocument/2006/relationships/hyperlink" Target="http://www.fiscaltransparency.net/esp/webinar_open_public.php?IdToOpen=20161031201"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5737</Words>
  <Characters>31557</Characters>
  <Application>Microsoft Office Word</Application>
  <DocSecurity>0</DocSecurity>
  <Lines>262</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37220</CharactersWithSpaces>
  <SharedDoc>false</SharedDoc>
  <HLinks>
    <vt:vector size="120" baseType="variant">
      <vt:variant>
        <vt:i4>524353</vt:i4>
      </vt:variant>
      <vt:variant>
        <vt:i4>57</vt:i4>
      </vt:variant>
      <vt:variant>
        <vt:i4>0</vt:i4>
      </vt:variant>
      <vt:variant>
        <vt:i4>5</vt:i4>
      </vt:variant>
      <vt:variant>
        <vt:lpwstr>http://www.fiscaltransparency.net/resources/</vt:lpwstr>
      </vt:variant>
      <vt:variant>
        <vt:lpwstr/>
      </vt:variant>
      <vt:variant>
        <vt:i4>5767176</vt:i4>
      </vt:variant>
      <vt:variant>
        <vt:i4>54</vt:i4>
      </vt:variant>
      <vt:variant>
        <vt:i4>0</vt:i4>
      </vt:variant>
      <vt:variant>
        <vt:i4>5</vt:i4>
      </vt:variant>
      <vt:variant>
        <vt:lpwstr>http://www.fiscaltransparency.net/esp/webinar_open_public.php?IdToOpen=20170201204</vt:lpwstr>
      </vt:variant>
      <vt:variant>
        <vt:lpwstr/>
      </vt:variant>
      <vt:variant>
        <vt:i4>6225933</vt:i4>
      </vt:variant>
      <vt:variant>
        <vt:i4>51</vt:i4>
      </vt:variant>
      <vt:variant>
        <vt:i4>0</vt:i4>
      </vt:variant>
      <vt:variant>
        <vt:i4>5</vt:i4>
      </vt:variant>
      <vt:variant>
        <vt:lpwstr>http://www.fiscaltransparency.net/esp/webinar_open_public.php?IdToOpen=20161215203</vt:lpwstr>
      </vt:variant>
      <vt:variant>
        <vt:lpwstr/>
      </vt:variant>
      <vt:variant>
        <vt:i4>6160396</vt:i4>
      </vt:variant>
      <vt:variant>
        <vt:i4>48</vt:i4>
      </vt:variant>
      <vt:variant>
        <vt:i4>0</vt:i4>
      </vt:variant>
      <vt:variant>
        <vt:i4>5</vt:i4>
      </vt:variant>
      <vt:variant>
        <vt:lpwstr>http://www.fiscaltransparency.net/esp/webinar_open_public.php?IdToOpen=20161214202</vt:lpwstr>
      </vt:variant>
      <vt:variant>
        <vt:lpwstr/>
      </vt:variant>
      <vt:variant>
        <vt:i4>6225931</vt:i4>
      </vt:variant>
      <vt:variant>
        <vt:i4>45</vt:i4>
      </vt:variant>
      <vt:variant>
        <vt:i4>0</vt:i4>
      </vt:variant>
      <vt:variant>
        <vt:i4>5</vt:i4>
      </vt:variant>
      <vt:variant>
        <vt:lpwstr>http://www.fiscaltransparency.net/esp/webinar_open_public.php?IdToOpen=20161031201</vt:lpwstr>
      </vt:variant>
      <vt:variant>
        <vt:lpwstr/>
      </vt:variant>
      <vt:variant>
        <vt:i4>5570565</vt:i4>
      </vt:variant>
      <vt:variant>
        <vt:i4>42</vt:i4>
      </vt:variant>
      <vt:variant>
        <vt:i4>0</vt:i4>
      </vt:variant>
      <vt:variant>
        <vt:i4>5</vt:i4>
      </vt:variant>
      <vt:variant>
        <vt:lpwstr>http://www.fiscaltransparency.net/esp/webinar_open_public.php?IdToOpen=20160906209</vt:lpwstr>
      </vt:variant>
      <vt:variant>
        <vt:lpwstr/>
      </vt:variant>
      <vt:variant>
        <vt:i4>4587548</vt:i4>
      </vt:variant>
      <vt:variant>
        <vt:i4>39</vt:i4>
      </vt:variant>
      <vt:variant>
        <vt:i4>0</vt:i4>
      </vt:variant>
      <vt:variant>
        <vt:i4>5</vt:i4>
      </vt:variant>
      <vt:variant>
        <vt:lpwstr>http://www.fiscaltransparency.net/eng/webinar_open_public.php?IdToOpen=20170131107</vt:lpwstr>
      </vt:variant>
      <vt:variant>
        <vt:lpwstr/>
      </vt:variant>
      <vt:variant>
        <vt:i4>4587544</vt:i4>
      </vt:variant>
      <vt:variant>
        <vt:i4>36</vt:i4>
      </vt:variant>
      <vt:variant>
        <vt:i4>0</vt:i4>
      </vt:variant>
      <vt:variant>
        <vt:i4>5</vt:i4>
      </vt:variant>
      <vt:variant>
        <vt:lpwstr>http://www.fiscaltransparency.net/eng/webinar_open_public.php?IdToOpen=20170125106</vt:lpwstr>
      </vt:variant>
      <vt:variant>
        <vt:lpwstr/>
      </vt:variant>
      <vt:variant>
        <vt:i4>4522012</vt:i4>
      </vt:variant>
      <vt:variant>
        <vt:i4>33</vt:i4>
      </vt:variant>
      <vt:variant>
        <vt:i4>0</vt:i4>
      </vt:variant>
      <vt:variant>
        <vt:i4>5</vt:i4>
      </vt:variant>
      <vt:variant>
        <vt:lpwstr>http://www.fiscaltransparency.net/eng/webinar_open_public.php?IdToOpen=20161031105</vt:lpwstr>
      </vt:variant>
      <vt:variant>
        <vt:lpwstr/>
      </vt:variant>
      <vt:variant>
        <vt:i4>4522011</vt:i4>
      </vt:variant>
      <vt:variant>
        <vt:i4>30</vt:i4>
      </vt:variant>
      <vt:variant>
        <vt:i4>0</vt:i4>
      </vt:variant>
      <vt:variant>
        <vt:i4>5</vt:i4>
      </vt:variant>
      <vt:variant>
        <vt:lpwstr>http://www.fiscaltransparency.net/eng/webinar_open_public.php?IdToOpen=20161026104</vt:lpwstr>
      </vt:variant>
      <vt:variant>
        <vt:lpwstr/>
      </vt:variant>
      <vt:variant>
        <vt:i4>4325397</vt:i4>
      </vt:variant>
      <vt:variant>
        <vt:i4>27</vt:i4>
      </vt:variant>
      <vt:variant>
        <vt:i4>0</vt:i4>
      </vt:variant>
      <vt:variant>
        <vt:i4>5</vt:i4>
      </vt:variant>
      <vt:variant>
        <vt:lpwstr>http://www.fiscaltransparency.net/eng/webinar_open_public.php?IdToOpen=20160830103</vt:lpwstr>
      </vt:variant>
      <vt:variant>
        <vt:lpwstr/>
      </vt:variant>
      <vt:variant>
        <vt:i4>1048609</vt:i4>
      </vt:variant>
      <vt:variant>
        <vt:i4>24</vt:i4>
      </vt:variant>
      <vt:variant>
        <vt:i4>0</vt:i4>
      </vt:variant>
      <vt:variant>
        <vt:i4>5</vt:i4>
      </vt:variant>
      <vt:variant>
        <vt:lpwstr>http://www.fiscaltransparency.net/blog_open_public_es.php?IdToOpen=4531</vt:lpwstr>
      </vt:variant>
      <vt:variant>
        <vt:lpwstr/>
      </vt:variant>
      <vt:variant>
        <vt:i4>1310752</vt:i4>
      </vt:variant>
      <vt:variant>
        <vt:i4>21</vt:i4>
      </vt:variant>
      <vt:variant>
        <vt:i4>0</vt:i4>
      </vt:variant>
      <vt:variant>
        <vt:i4>5</vt:i4>
      </vt:variant>
      <vt:variant>
        <vt:lpwstr>http://www.fiscaltransparency.net/blog_open_public_es.php?IdToOpen=4472</vt:lpwstr>
      </vt:variant>
      <vt:variant>
        <vt:lpwstr/>
      </vt:variant>
      <vt:variant>
        <vt:i4>3276923</vt:i4>
      </vt:variant>
      <vt:variant>
        <vt:i4>18</vt:i4>
      </vt:variant>
      <vt:variant>
        <vt:i4>0</vt:i4>
      </vt:variant>
      <vt:variant>
        <vt:i4>5</vt:i4>
      </vt:variant>
      <vt:variant>
        <vt:lpwstr>http://www.fiscaltransparency.net/blog_open_public.php?IdToOpen=4610</vt:lpwstr>
      </vt:variant>
      <vt:variant>
        <vt:lpwstr/>
      </vt:variant>
      <vt:variant>
        <vt:i4>3211389</vt:i4>
      </vt:variant>
      <vt:variant>
        <vt:i4>15</vt:i4>
      </vt:variant>
      <vt:variant>
        <vt:i4>0</vt:i4>
      </vt:variant>
      <vt:variant>
        <vt:i4>5</vt:i4>
      </vt:variant>
      <vt:variant>
        <vt:lpwstr>http://www.fiscaltransparency.net/blog_open_public.php?IdToOpen=4570</vt:lpwstr>
      </vt:variant>
      <vt:variant>
        <vt:lpwstr/>
      </vt:variant>
      <vt:variant>
        <vt:i4>3211387</vt:i4>
      </vt:variant>
      <vt:variant>
        <vt:i4>12</vt:i4>
      </vt:variant>
      <vt:variant>
        <vt:i4>0</vt:i4>
      </vt:variant>
      <vt:variant>
        <vt:i4>5</vt:i4>
      </vt:variant>
      <vt:variant>
        <vt:lpwstr>http://www.fiscaltransparency.net/blog_open_public.php?IdToOpen=4510</vt:lpwstr>
      </vt:variant>
      <vt:variant>
        <vt:lpwstr/>
      </vt:variant>
      <vt:variant>
        <vt:i4>7405585</vt:i4>
      </vt:variant>
      <vt:variant>
        <vt:i4>9</vt:i4>
      </vt:variant>
      <vt:variant>
        <vt:i4>0</vt:i4>
      </vt:variant>
      <vt:variant>
        <vt:i4>5</vt:i4>
      </vt:variant>
      <vt:variant>
        <vt:lpwstr>http://fiscaltransparency.net/presentations/CT_SA_Workshop_summary_16May16_VF.pdf</vt:lpwstr>
      </vt:variant>
      <vt:variant>
        <vt:lpwstr/>
      </vt:variant>
      <vt:variant>
        <vt:i4>131089</vt:i4>
      </vt:variant>
      <vt:variant>
        <vt:i4>6</vt:i4>
      </vt:variant>
      <vt:variant>
        <vt:i4>0</vt:i4>
      </vt:variant>
      <vt:variant>
        <vt:i4>5</vt:i4>
      </vt:variant>
      <vt:variant>
        <vt:lpwstr>http://www.fiscaltransparency.net/presentations/Summary_MX_Workshop.pdf</vt:lpwstr>
      </vt:variant>
      <vt:variant>
        <vt:lpwstr/>
      </vt:variant>
      <vt:variant>
        <vt:i4>65624</vt:i4>
      </vt:variant>
      <vt:variant>
        <vt:i4>3</vt:i4>
      </vt:variant>
      <vt:variant>
        <vt:i4>0</vt:i4>
      </vt:variant>
      <vt:variant>
        <vt:i4>5</vt:i4>
      </vt:variant>
      <vt:variant>
        <vt:lpwstr>http://fiscaltransparency.net/presentations/STP_PY_tsa(26may16).pdf</vt:lpwstr>
      </vt:variant>
      <vt:variant>
        <vt:lpwstr/>
      </vt:variant>
      <vt:variant>
        <vt:i4>1769474</vt:i4>
      </vt:variant>
      <vt:variant>
        <vt:i4>0</vt:i4>
      </vt:variant>
      <vt:variant>
        <vt:i4>0</vt:i4>
      </vt:variant>
      <vt:variant>
        <vt:i4>5</vt:i4>
      </vt:variant>
      <vt:variant>
        <vt:lpwstr>http://www.fiscaltransparency.net/fowg/</vt:lpwstr>
      </vt:variant>
      <vt:variant>
        <vt:lpwstr>toggle-id-1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abhinav.bahl@opengovpartnership.org</dc:creator>
  <cp:keywords/>
  <dc:description/>
  <cp:lastModifiedBy>Tania Sanchez Andrade</cp:lastModifiedBy>
  <cp:revision>4</cp:revision>
  <dcterms:created xsi:type="dcterms:W3CDTF">2017-03-03T00:40:00Z</dcterms:created>
  <dcterms:modified xsi:type="dcterms:W3CDTF">2017-03-03T00:48:00Z</dcterms:modified>
</cp:coreProperties>
</file>