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CBB7B" w14:textId="3A6197BE" w:rsidR="002E5348" w:rsidRPr="002E5348" w:rsidRDefault="002E5348" w:rsidP="00100AB3">
      <w:pPr>
        <w:widowControl w:val="0"/>
        <w:autoSpaceDE w:val="0"/>
        <w:autoSpaceDN w:val="0"/>
        <w:adjustRightInd w:val="0"/>
        <w:rPr>
          <w:rFonts w:ascii="Arial" w:hAnsi="Arial" w:cs="Arial"/>
          <w:bCs/>
          <w:color w:val="FF6600"/>
          <w:sz w:val="36"/>
          <w:szCs w:val="28"/>
          <w:lang w:val="en-US"/>
        </w:rPr>
      </w:pPr>
      <w:r w:rsidRPr="002E5348">
        <w:rPr>
          <w:rFonts w:ascii="Arial" w:hAnsi="Arial" w:cs="Arial"/>
          <w:bCs/>
          <w:color w:val="FF6600"/>
          <w:sz w:val="36"/>
          <w:szCs w:val="28"/>
          <w:lang w:val="en-US"/>
        </w:rPr>
        <w:t>Format for submissions</w:t>
      </w:r>
    </w:p>
    <w:p w14:paraId="4B248916" w14:textId="1E04D588" w:rsidR="00244D35" w:rsidRPr="002E5348" w:rsidRDefault="002E5348" w:rsidP="00244D35">
      <w:pPr>
        <w:widowControl w:val="0"/>
        <w:autoSpaceDE w:val="0"/>
        <w:autoSpaceDN w:val="0"/>
        <w:adjustRightInd w:val="0"/>
        <w:rPr>
          <w:rFonts w:ascii="Arial" w:hAnsi="Arial" w:cs="Arial"/>
          <w:color w:val="FF6B00"/>
          <w:kern w:val="2"/>
          <w:sz w:val="21"/>
          <w:szCs w:val="22"/>
          <w:lang w:val="en-US"/>
        </w:rPr>
      </w:pPr>
      <w:r w:rsidRPr="002E5348">
        <w:rPr>
          <w:rFonts w:ascii="Arial" w:hAnsi="Arial" w:cs="Arial"/>
          <w:color w:val="FF6B00"/>
          <w:kern w:val="2"/>
          <w:sz w:val="21"/>
          <w:szCs w:val="22"/>
          <w:lang w:val="en-US"/>
        </w:rPr>
        <w:t>PUBLIC PARTICIPATION IN FISCAL POLICY AND BUDGET MAKING</w:t>
      </w:r>
    </w:p>
    <w:p w14:paraId="3A808C96" w14:textId="77777777" w:rsidR="002E5348" w:rsidRDefault="002E5348" w:rsidP="00244D35">
      <w:pPr>
        <w:widowControl w:val="0"/>
        <w:autoSpaceDE w:val="0"/>
        <w:autoSpaceDN w:val="0"/>
        <w:adjustRightInd w:val="0"/>
        <w:rPr>
          <w:rFonts w:ascii="Arial" w:hAnsi="Arial" w:cs="Arial"/>
          <w:color w:val="4C585A"/>
          <w:sz w:val="21"/>
          <w:szCs w:val="21"/>
          <w:lang w:val="en-US"/>
        </w:rPr>
      </w:pPr>
    </w:p>
    <w:p w14:paraId="44ADC733" w14:textId="77777777" w:rsidR="009C1C93" w:rsidRPr="00100AB3" w:rsidRDefault="009C1C93" w:rsidP="00244D35">
      <w:pPr>
        <w:widowControl w:val="0"/>
        <w:autoSpaceDE w:val="0"/>
        <w:autoSpaceDN w:val="0"/>
        <w:adjustRightInd w:val="0"/>
        <w:rPr>
          <w:rFonts w:ascii="Arial" w:hAnsi="Arial" w:cs="Arial"/>
          <w:color w:val="4C585A"/>
          <w:sz w:val="21"/>
          <w:szCs w:val="21"/>
          <w:lang w:val="en-US"/>
        </w:rPr>
      </w:pPr>
    </w:p>
    <w:tbl>
      <w:tblPr>
        <w:tblStyle w:val="PlainTable2"/>
        <w:tblW w:w="9498" w:type="dxa"/>
        <w:tblLook w:val="04A0" w:firstRow="1" w:lastRow="0" w:firstColumn="1" w:lastColumn="0" w:noHBand="0" w:noVBand="1"/>
      </w:tblPr>
      <w:tblGrid>
        <w:gridCol w:w="2132"/>
        <w:gridCol w:w="7366"/>
      </w:tblGrid>
      <w:tr w:rsidR="009C1C93" w14:paraId="269E89C9" w14:textId="77777777" w:rsidTr="009C1C9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32" w:type="dxa"/>
            <w:shd w:val="clear" w:color="auto" w:fill="FF6B00"/>
          </w:tcPr>
          <w:p w14:paraId="6390A0F4" w14:textId="304E32C4" w:rsidR="009C1C93" w:rsidRPr="009C1C93" w:rsidRDefault="009C1C93" w:rsidP="009C1C93">
            <w:pPr>
              <w:widowControl w:val="0"/>
              <w:autoSpaceDE w:val="0"/>
              <w:autoSpaceDN w:val="0"/>
              <w:adjustRightInd w:val="0"/>
              <w:rPr>
                <w:rFonts w:ascii="Arial" w:hAnsi="Arial" w:cs="Arial"/>
                <w:b w:val="0"/>
                <w:color w:val="FFFFFF" w:themeColor="background1"/>
                <w:kern w:val="1"/>
                <w:sz w:val="20"/>
                <w:szCs w:val="22"/>
                <w:u w:color="0563C1"/>
                <w:lang w:val="en-US"/>
              </w:rPr>
            </w:pPr>
            <w:r w:rsidRPr="009C1C93">
              <w:rPr>
                <w:rFonts w:ascii="Arial" w:hAnsi="Arial" w:cs="Arial"/>
                <w:b w:val="0"/>
                <w:color w:val="FFFFFF" w:themeColor="background1"/>
                <w:kern w:val="1"/>
                <w:sz w:val="20"/>
                <w:szCs w:val="22"/>
                <w:u w:color="0563C1"/>
                <w:lang w:val="en-US"/>
              </w:rPr>
              <w:t>Name of the project</w:t>
            </w:r>
          </w:p>
        </w:tc>
        <w:tc>
          <w:tcPr>
            <w:tcW w:w="7366" w:type="dxa"/>
            <w:tcBorders>
              <w:top w:val="single" w:sz="4" w:space="0" w:color="7F7F7F" w:themeColor="text1" w:themeTint="80"/>
              <w:right w:val="single" w:sz="4" w:space="0" w:color="4C585A"/>
            </w:tcBorders>
          </w:tcPr>
          <w:p w14:paraId="3E7B98B7" w14:textId="77777777" w:rsidR="009C1C93" w:rsidRPr="009C1C93" w:rsidRDefault="009C1C93" w:rsidP="009C1C9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4C585A"/>
                <w:kern w:val="1"/>
                <w:sz w:val="20"/>
                <w:szCs w:val="22"/>
                <w:u w:color="0563C1"/>
                <w:lang w:val="en-US"/>
              </w:rPr>
            </w:pPr>
          </w:p>
        </w:tc>
      </w:tr>
      <w:tr w:rsidR="009C1C93" w14:paraId="5827B239" w14:textId="77777777" w:rsidTr="009C1C93">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132" w:type="dxa"/>
            <w:shd w:val="clear" w:color="auto" w:fill="FF6B00"/>
          </w:tcPr>
          <w:p w14:paraId="2B18ADAD" w14:textId="42FE6909" w:rsidR="009C1C93" w:rsidRPr="009C1C93" w:rsidRDefault="009C1C93" w:rsidP="009C1C93">
            <w:pPr>
              <w:widowControl w:val="0"/>
              <w:autoSpaceDE w:val="0"/>
              <w:autoSpaceDN w:val="0"/>
              <w:adjustRightInd w:val="0"/>
              <w:rPr>
                <w:rFonts w:ascii="Arial" w:hAnsi="Arial" w:cs="Arial"/>
                <w:b w:val="0"/>
                <w:color w:val="FFFFFF" w:themeColor="background1"/>
                <w:kern w:val="1"/>
                <w:sz w:val="20"/>
                <w:szCs w:val="22"/>
                <w:u w:color="0563C1"/>
                <w:lang w:val="en-US"/>
              </w:rPr>
            </w:pPr>
            <w:r>
              <w:rPr>
                <w:rFonts w:ascii="Arial" w:hAnsi="Arial" w:cs="Arial"/>
                <w:b w:val="0"/>
                <w:color w:val="FFFFFF" w:themeColor="background1"/>
                <w:kern w:val="1"/>
                <w:sz w:val="20"/>
                <w:szCs w:val="22"/>
                <w:u w:color="0563C1"/>
                <w:lang w:val="en-US"/>
              </w:rPr>
              <w:t>Place of implementation</w:t>
            </w:r>
          </w:p>
        </w:tc>
        <w:tc>
          <w:tcPr>
            <w:tcW w:w="7366" w:type="dxa"/>
            <w:tcBorders>
              <w:right w:val="single" w:sz="4" w:space="0" w:color="4C585A"/>
            </w:tcBorders>
          </w:tcPr>
          <w:p w14:paraId="6CCB8E87" w14:textId="55BCB2FF" w:rsidR="009C1C93" w:rsidRPr="009C1C93" w:rsidRDefault="009C1C93" w:rsidP="009C1C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4C585A"/>
                <w:kern w:val="1"/>
                <w:sz w:val="20"/>
                <w:szCs w:val="22"/>
                <w:u w:color="0563C1"/>
                <w:lang w:val="en-US"/>
              </w:rPr>
            </w:pPr>
          </w:p>
        </w:tc>
      </w:tr>
      <w:tr w:rsidR="009C1C93" w14:paraId="36929440" w14:textId="77777777" w:rsidTr="009C1C93">
        <w:trPr>
          <w:trHeight w:val="334"/>
        </w:trPr>
        <w:tc>
          <w:tcPr>
            <w:cnfStyle w:val="001000000000" w:firstRow="0" w:lastRow="0" w:firstColumn="1" w:lastColumn="0" w:oddVBand="0" w:evenVBand="0" w:oddHBand="0" w:evenHBand="0" w:firstRowFirstColumn="0" w:firstRowLastColumn="0" w:lastRowFirstColumn="0" w:lastRowLastColumn="0"/>
            <w:tcW w:w="2132" w:type="dxa"/>
            <w:shd w:val="clear" w:color="auto" w:fill="FF6B00"/>
          </w:tcPr>
          <w:p w14:paraId="189681A6" w14:textId="34114E14" w:rsidR="009C1C93" w:rsidRPr="009C1C93" w:rsidRDefault="0028052B" w:rsidP="009C1C93">
            <w:pPr>
              <w:widowControl w:val="0"/>
              <w:autoSpaceDE w:val="0"/>
              <w:autoSpaceDN w:val="0"/>
              <w:adjustRightInd w:val="0"/>
              <w:rPr>
                <w:rFonts w:ascii="Arial" w:hAnsi="Arial" w:cs="Arial"/>
                <w:b w:val="0"/>
                <w:color w:val="FFFFFF" w:themeColor="background1"/>
                <w:kern w:val="1"/>
                <w:sz w:val="20"/>
                <w:szCs w:val="22"/>
                <w:u w:color="0563C1"/>
                <w:lang w:val="en-US"/>
              </w:rPr>
            </w:pPr>
            <w:r>
              <w:rPr>
                <w:rFonts w:ascii="Arial" w:hAnsi="Arial" w:cs="Arial"/>
                <w:b w:val="0"/>
                <w:color w:val="FFFFFF" w:themeColor="background1"/>
                <w:kern w:val="1"/>
                <w:sz w:val="20"/>
                <w:szCs w:val="22"/>
                <w:u w:color="0563C1"/>
                <w:lang w:val="en-US"/>
              </w:rPr>
              <w:t>Project contact</w:t>
            </w:r>
          </w:p>
        </w:tc>
        <w:tc>
          <w:tcPr>
            <w:tcW w:w="7366" w:type="dxa"/>
            <w:tcBorders>
              <w:right w:val="single" w:sz="4" w:space="0" w:color="4C585A"/>
            </w:tcBorders>
          </w:tcPr>
          <w:p w14:paraId="60F8744D" w14:textId="77777777" w:rsidR="009C1C93" w:rsidRPr="009C1C93" w:rsidRDefault="009C1C93" w:rsidP="009C1C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4C585A"/>
                <w:kern w:val="1"/>
                <w:sz w:val="20"/>
                <w:szCs w:val="22"/>
                <w:u w:color="0563C1"/>
                <w:lang w:val="en-US"/>
              </w:rPr>
            </w:pPr>
          </w:p>
        </w:tc>
      </w:tr>
    </w:tbl>
    <w:p w14:paraId="16911E9F" w14:textId="00D6532B" w:rsidR="00C4200A" w:rsidRDefault="00C4200A" w:rsidP="009C1C93">
      <w:pPr>
        <w:widowControl w:val="0"/>
        <w:autoSpaceDE w:val="0"/>
        <w:autoSpaceDN w:val="0"/>
        <w:adjustRightInd w:val="0"/>
        <w:rPr>
          <w:rFonts w:ascii="Arial" w:hAnsi="Arial" w:cs="Arial"/>
          <w:kern w:val="1"/>
          <w:sz w:val="22"/>
          <w:szCs w:val="22"/>
          <w:u w:color="0563C1"/>
          <w:lang w:val="en-US"/>
        </w:rPr>
      </w:pPr>
    </w:p>
    <w:p w14:paraId="58678D38" w14:textId="77777777" w:rsidR="006535F6" w:rsidRDefault="006535F6" w:rsidP="009C1C93">
      <w:pPr>
        <w:widowControl w:val="0"/>
        <w:autoSpaceDE w:val="0"/>
        <w:autoSpaceDN w:val="0"/>
        <w:adjustRightInd w:val="0"/>
        <w:rPr>
          <w:rFonts w:ascii="Arial" w:hAnsi="Arial" w:cs="Arial"/>
          <w:kern w:val="1"/>
          <w:sz w:val="22"/>
          <w:szCs w:val="22"/>
          <w:u w:color="0563C1"/>
          <w:lang w:val="en-US"/>
        </w:rPr>
      </w:pPr>
    </w:p>
    <w:p w14:paraId="17A190E3" w14:textId="77777777" w:rsidR="006535F6" w:rsidRDefault="006535F6" w:rsidP="009C1C93">
      <w:pPr>
        <w:widowControl w:val="0"/>
        <w:autoSpaceDE w:val="0"/>
        <w:autoSpaceDN w:val="0"/>
        <w:adjustRightInd w:val="0"/>
        <w:rPr>
          <w:rFonts w:ascii="Arial" w:hAnsi="Arial" w:cs="Arial"/>
          <w:kern w:val="1"/>
          <w:sz w:val="22"/>
          <w:szCs w:val="22"/>
          <w:u w:color="0563C1"/>
          <w:lang w:val="en-US"/>
        </w:rPr>
      </w:pPr>
    </w:p>
    <w:p w14:paraId="65FB45D0" w14:textId="77777777" w:rsidR="0028052B" w:rsidRPr="0028052B" w:rsidRDefault="0028052B" w:rsidP="0028052B">
      <w:pPr>
        <w:widowControl w:val="0"/>
        <w:autoSpaceDE w:val="0"/>
        <w:autoSpaceDN w:val="0"/>
        <w:adjustRightInd w:val="0"/>
        <w:rPr>
          <w:rFonts w:ascii="Arial" w:hAnsi="Arial" w:cs="Arial"/>
          <w:color w:val="FF6B00"/>
          <w:kern w:val="2"/>
          <w:sz w:val="28"/>
          <w:szCs w:val="22"/>
          <w:lang w:val="en-US"/>
        </w:rPr>
      </w:pPr>
      <w:r w:rsidRPr="0028052B">
        <w:rPr>
          <w:rFonts w:ascii="Arial" w:hAnsi="Arial" w:cs="Arial"/>
          <w:color w:val="FF6B00"/>
          <w:kern w:val="2"/>
          <w:sz w:val="28"/>
          <w:szCs w:val="22"/>
          <w:lang w:val="en-US"/>
        </w:rPr>
        <w:t>1. Summary</w:t>
      </w:r>
    </w:p>
    <w:p w14:paraId="73B2333F" w14:textId="77777777" w:rsidR="0028052B" w:rsidRDefault="0028052B" w:rsidP="0028052B">
      <w:pPr>
        <w:numPr>
          <w:ilvl w:val="0"/>
          <w:numId w:val="4"/>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Briefly describe the mechanism as it was implemented, and the particular policy objectives and public demands or expectations that the practice was or is intended to address.</w:t>
      </w:r>
    </w:p>
    <w:p w14:paraId="2BA226AA" w14:textId="6C3448E1" w:rsidR="00613AE5" w:rsidRPr="0028052B" w:rsidRDefault="00F938B0" w:rsidP="00613AE5">
      <w:pPr>
        <w:spacing w:before="100" w:beforeAutospacing="1" w:after="100" w:afterAutospacing="1"/>
        <w:rPr>
          <w:rFonts w:ascii="Arial" w:eastAsia="Times New Roman" w:hAnsi="Arial" w:cs="Arial"/>
          <w:color w:val="4C585A"/>
          <w:sz w:val="20"/>
          <w:lang w:val="en-US" w:eastAsia="en-US"/>
        </w:rPr>
      </w:pPr>
      <w:r>
        <w:rPr>
          <w:rFonts w:ascii="Arial" w:eastAsia="Times New Roman" w:hAnsi="Arial" w:cs="Arial"/>
          <w:color w:val="4C585A"/>
          <w:sz w:val="20"/>
          <w:lang w:val="en-US" w:eastAsia="en-US"/>
        </w:rPr>
        <w:t>(500 words</w:t>
      </w:r>
      <w:r w:rsidR="00613AE5" w:rsidRPr="00613AE5">
        <w:rPr>
          <w:rFonts w:ascii="Arial" w:eastAsia="Times New Roman" w:hAnsi="Arial" w:cs="Arial"/>
          <w:color w:val="4C585A"/>
          <w:sz w:val="20"/>
          <w:lang w:val="en-US" w:eastAsia="en-US"/>
        </w:rPr>
        <w:t>)</w:t>
      </w:r>
    </w:p>
    <w:p w14:paraId="1664ED4D" w14:textId="77777777" w:rsidR="0028052B" w:rsidRPr="0028052B" w:rsidRDefault="0028052B" w:rsidP="0028052B">
      <w:pPr>
        <w:spacing w:after="360"/>
        <w:rPr>
          <w:rFonts w:ascii="Arial" w:hAnsi="Arial" w:cs="Arial"/>
          <w:color w:val="FF6B00"/>
          <w:sz w:val="28"/>
          <w:lang w:val="en-US" w:eastAsia="en-US"/>
        </w:rPr>
      </w:pPr>
      <w:r w:rsidRPr="0028052B">
        <w:rPr>
          <w:rFonts w:ascii="Arial" w:hAnsi="Arial" w:cs="Arial"/>
          <w:color w:val="FF6B00"/>
          <w:sz w:val="28"/>
          <w:lang w:val="en-US" w:eastAsia="en-US"/>
        </w:rPr>
        <w:t>2. Basic Facts</w:t>
      </w:r>
    </w:p>
    <w:p w14:paraId="3CB323B1" w14:textId="56BD0C0A" w:rsidR="00613AE5" w:rsidRDefault="00613AE5" w:rsidP="0028052B">
      <w:pPr>
        <w:spacing w:after="360"/>
        <w:rPr>
          <w:rFonts w:ascii="Arial" w:hAnsi="Arial" w:cs="Arial"/>
          <w:color w:val="4C585A"/>
          <w:sz w:val="20"/>
          <w:lang w:val="en-US" w:eastAsia="en-US"/>
        </w:rPr>
      </w:pPr>
      <w:r>
        <w:rPr>
          <w:rFonts w:ascii="Arial" w:hAnsi="Arial" w:cs="Arial"/>
          <w:color w:val="4C585A"/>
          <w:sz w:val="20"/>
          <w:lang w:val="en-US" w:eastAsia="en-US"/>
        </w:rPr>
        <w:t>Identify:</w:t>
      </w:r>
    </w:p>
    <w:p w14:paraId="333603AA" w14:textId="77777777" w:rsidR="00613AE5" w:rsidRPr="00613AE5" w:rsidRDefault="0028052B" w:rsidP="00613AE5">
      <w:pPr>
        <w:pStyle w:val="ListParagraph"/>
        <w:numPr>
          <w:ilvl w:val="0"/>
          <w:numId w:val="11"/>
        </w:numPr>
        <w:rPr>
          <w:rFonts w:ascii="Arial" w:hAnsi="Arial" w:cs="Arial"/>
          <w:color w:val="4C585A"/>
          <w:sz w:val="20"/>
          <w:lang w:val="en-US" w:eastAsia="en-US"/>
        </w:rPr>
      </w:pPr>
      <w:r w:rsidRPr="00613AE5">
        <w:rPr>
          <w:rFonts w:ascii="Arial" w:hAnsi="Arial" w:cs="Arial"/>
          <w:color w:val="4C585A"/>
          <w:sz w:val="20"/>
          <w:lang w:val="en-US" w:eastAsia="en-US"/>
        </w:rPr>
        <w:t>Stage in Fiscal Policy Cycle: Formulation, Enactment, Implementation, Audit</w:t>
      </w:r>
    </w:p>
    <w:p w14:paraId="6A53AA90" w14:textId="77777777" w:rsidR="00613AE5" w:rsidRPr="00613AE5" w:rsidRDefault="0028052B" w:rsidP="00613AE5">
      <w:pPr>
        <w:pStyle w:val="ListParagraph"/>
        <w:numPr>
          <w:ilvl w:val="0"/>
          <w:numId w:val="11"/>
        </w:numPr>
        <w:rPr>
          <w:rFonts w:ascii="Arial" w:hAnsi="Arial" w:cs="Arial"/>
          <w:color w:val="4C585A"/>
          <w:sz w:val="20"/>
          <w:lang w:val="en-US" w:eastAsia="en-US"/>
        </w:rPr>
      </w:pPr>
      <w:r w:rsidRPr="00613AE5">
        <w:rPr>
          <w:rFonts w:ascii="Arial" w:hAnsi="Arial" w:cs="Arial"/>
          <w:color w:val="4C585A"/>
          <w:sz w:val="20"/>
          <w:lang w:val="en-US" w:eastAsia="en-US"/>
        </w:rPr>
        <w:t>Lead institution: Executive, Legislature, Supreme Audit Institution, Non-state</w:t>
      </w:r>
    </w:p>
    <w:p w14:paraId="4A4658BE" w14:textId="26C336AC" w:rsidR="0028052B" w:rsidRDefault="0028052B" w:rsidP="00613AE5">
      <w:pPr>
        <w:pStyle w:val="ListParagraph"/>
        <w:numPr>
          <w:ilvl w:val="0"/>
          <w:numId w:val="11"/>
        </w:numPr>
        <w:rPr>
          <w:rFonts w:ascii="Arial" w:hAnsi="Arial" w:cs="Arial"/>
          <w:color w:val="4C585A"/>
          <w:sz w:val="20"/>
          <w:lang w:val="en-US" w:eastAsia="en-US"/>
        </w:rPr>
      </w:pPr>
      <w:r w:rsidRPr="00613AE5">
        <w:rPr>
          <w:rFonts w:ascii="Arial" w:hAnsi="Arial" w:cs="Arial"/>
          <w:color w:val="4C585A"/>
          <w:sz w:val="20"/>
          <w:lang w:val="en-US" w:eastAsia="en-US"/>
        </w:rPr>
        <w:t>Levels of Government involved: National, Regional, Local</w:t>
      </w:r>
    </w:p>
    <w:p w14:paraId="1C6C0A11" w14:textId="77777777" w:rsidR="00613AE5" w:rsidRPr="00613AE5" w:rsidRDefault="00613AE5" w:rsidP="00613AE5">
      <w:pPr>
        <w:pStyle w:val="ListParagraph"/>
        <w:rPr>
          <w:rFonts w:ascii="Arial" w:hAnsi="Arial" w:cs="Arial"/>
          <w:color w:val="4C585A"/>
          <w:sz w:val="20"/>
          <w:lang w:val="en-US" w:eastAsia="en-US"/>
        </w:rPr>
      </w:pPr>
    </w:p>
    <w:p w14:paraId="07C7459F" w14:textId="77777777" w:rsidR="0028052B" w:rsidRPr="0028052B" w:rsidRDefault="0028052B" w:rsidP="0028052B">
      <w:pPr>
        <w:spacing w:after="360"/>
        <w:rPr>
          <w:rFonts w:ascii="Arial" w:hAnsi="Arial" w:cs="Arial"/>
          <w:color w:val="FF6B00"/>
          <w:sz w:val="28"/>
          <w:lang w:val="en-US" w:eastAsia="en-US"/>
        </w:rPr>
      </w:pPr>
      <w:r w:rsidRPr="0028052B">
        <w:rPr>
          <w:rFonts w:ascii="Arial" w:hAnsi="Arial" w:cs="Arial"/>
          <w:color w:val="FF6B00"/>
          <w:sz w:val="28"/>
          <w:lang w:val="en-US" w:eastAsia="en-US"/>
        </w:rPr>
        <w:t>3. Why (For what Purpose)</w:t>
      </w:r>
    </w:p>
    <w:p w14:paraId="02C69B04" w14:textId="77777777" w:rsidR="0028052B" w:rsidRPr="0028052B" w:rsidRDefault="0028052B" w:rsidP="0028052B">
      <w:pPr>
        <w:numPr>
          <w:ilvl w:val="0"/>
          <w:numId w:val="5"/>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What is the objective of incorporating public participation?</w:t>
      </w:r>
    </w:p>
    <w:p w14:paraId="1835890D" w14:textId="46D71F52" w:rsidR="0028052B" w:rsidRDefault="0028052B" w:rsidP="0028052B">
      <w:pPr>
        <w:numPr>
          <w:ilvl w:val="0"/>
          <w:numId w:val="5"/>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How was succes</w:t>
      </w:r>
      <w:bookmarkStart w:id="0" w:name="_GoBack"/>
      <w:bookmarkEnd w:id="0"/>
      <w:r w:rsidRPr="0028052B">
        <w:rPr>
          <w:rFonts w:ascii="Arial" w:eastAsia="Times New Roman" w:hAnsi="Arial" w:cs="Arial"/>
          <w:color w:val="4C585A"/>
          <w:sz w:val="20"/>
          <w:lang w:val="en-US" w:eastAsia="en-US"/>
        </w:rPr>
        <w:t>s to be measured</w:t>
      </w:r>
      <w:r w:rsidR="00613AE5">
        <w:rPr>
          <w:rFonts w:ascii="Arial" w:eastAsia="Times New Roman" w:hAnsi="Arial" w:cs="Arial"/>
          <w:color w:val="4C585A"/>
          <w:sz w:val="20"/>
          <w:lang w:val="en-US" w:eastAsia="en-US"/>
        </w:rPr>
        <w:t xml:space="preserve"> [</w:t>
      </w:r>
      <w:hyperlink r:id="rId7" w:history="1">
        <w:r w:rsidR="00613AE5" w:rsidRPr="00F85AF5">
          <w:rPr>
            <w:color w:val="4C585A"/>
            <w:sz w:val="20"/>
            <w:szCs w:val="20"/>
            <w:u w:val="single"/>
            <w:lang w:val="en-US" w:eastAsia="en-US"/>
          </w:rPr>
          <w:t>see methodological note</w:t>
        </w:r>
      </w:hyperlink>
      <w:r w:rsidRPr="0028052B">
        <w:rPr>
          <w:rFonts w:ascii="Arial" w:eastAsia="Times New Roman" w:hAnsi="Arial" w:cs="Arial"/>
          <w:color w:val="4C585A"/>
          <w:sz w:val="20"/>
          <w:lang w:val="en-US" w:eastAsia="en-US"/>
        </w:rPr>
        <w:t>]</w:t>
      </w:r>
    </w:p>
    <w:p w14:paraId="573B1CA9" w14:textId="7662C38F" w:rsidR="00613AE5" w:rsidRPr="0028052B" w:rsidRDefault="00F938B0" w:rsidP="00613AE5">
      <w:pPr>
        <w:spacing w:before="100" w:beforeAutospacing="1" w:after="100" w:afterAutospacing="1"/>
        <w:rPr>
          <w:rFonts w:ascii="Arial" w:eastAsia="Times New Roman" w:hAnsi="Arial" w:cs="Arial"/>
          <w:color w:val="4C585A"/>
          <w:sz w:val="20"/>
          <w:lang w:val="en-US" w:eastAsia="en-US"/>
        </w:rPr>
      </w:pPr>
      <w:r>
        <w:rPr>
          <w:rFonts w:ascii="Arial" w:eastAsia="Times New Roman" w:hAnsi="Arial" w:cs="Arial"/>
          <w:color w:val="4C585A"/>
          <w:sz w:val="20"/>
          <w:lang w:val="en-US" w:eastAsia="en-US"/>
        </w:rPr>
        <w:t>(500 words</w:t>
      </w:r>
      <w:r w:rsidR="00613AE5">
        <w:rPr>
          <w:rFonts w:ascii="Arial" w:eastAsia="Times New Roman" w:hAnsi="Arial" w:cs="Arial"/>
          <w:color w:val="4C585A"/>
          <w:sz w:val="20"/>
          <w:lang w:val="en-US" w:eastAsia="en-US"/>
        </w:rPr>
        <w:t>)</w:t>
      </w:r>
    </w:p>
    <w:p w14:paraId="58D76BB9" w14:textId="77777777" w:rsidR="0028052B" w:rsidRPr="0028052B" w:rsidRDefault="0028052B" w:rsidP="0028052B">
      <w:pPr>
        <w:spacing w:after="360"/>
        <w:rPr>
          <w:rFonts w:ascii="Arial" w:hAnsi="Arial" w:cs="Arial"/>
          <w:color w:val="FF6B00"/>
          <w:sz w:val="28"/>
          <w:lang w:val="en-US" w:eastAsia="en-US"/>
        </w:rPr>
      </w:pPr>
      <w:r w:rsidRPr="0028052B">
        <w:rPr>
          <w:rFonts w:ascii="Arial" w:hAnsi="Arial" w:cs="Arial"/>
          <w:color w:val="FF6B00"/>
          <w:sz w:val="28"/>
          <w:lang w:val="en-US" w:eastAsia="en-US"/>
        </w:rPr>
        <w:t>4. Authorizing environment</w:t>
      </w:r>
    </w:p>
    <w:p w14:paraId="5B4C8B4C" w14:textId="77777777" w:rsidR="0028052B" w:rsidRPr="0028052B" w:rsidRDefault="0028052B" w:rsidP="0028052B">
      <w:pPr>
        <w:numPr>
          <w:ilvl w:val="0"/>
          <w:numId w:val="6"/>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Is there a specific law or regulation that provides authority for or that directs officials to engage the public? (insert source link)</w:t>
      </w:r>
    </w:p>
    <w:p w14:paraId="2288BC73" w14:textId="77777777" w:rsidR="0028052B" w:rsidRPr="0028052B" w:rsidRDefault="0028052B" w:rsidP="0028052B">
      <w:pPr>
        <w:numPr>
          <w:ilvl w:val="0"/>
          <w:numId w:val="6"/>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If the mechanism is an Open Government Partnership commitment, introduce a tag and link to it.</w:t>
      </w:r>
    </w:p>
    <w:p w14:paraId="72B25972" w14:textId="77777777" w:rsidR="0028052B" w:rsidRDefault="0028052B" w:rsidP="0028052B">
      <w:pPr>
        <w:numPr>
          <w:ilvl w:val="0"/>
          <w:numId w:val="6"/>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What is the general enabling environment? (provision in Constitution, FOIA)</w:t>
      </w:r>
    </w:p>
    <w:p w14:paraId="73E37FA7" w14:textId="55C911E5" w:rsidR="00613AE5" w:rsidRPr="0028052B" w:rsidRDefault="00613AE5" w:rsidP="00613AE5">
      <w:pPr>
        <w:spacing w:before="100" w:beforeAutospacing="1" w:after="100" w:afterAutospacing="1"/>
        <w:rPr>
          <w:rFonts w:ascii="Arial" w:eastAsia="Times New Roman" w:hAnsi="Arial" w:cs="Arial"/>
          <w:color w:val="4C585A"/>
          <w:sz w:val="20"/>
          <w:lang w:val="en-US" w:eastAsia="en-US"/>
        </w:rPr>
      </w:pPr>
      <w:r>
        <w:rPr>
          <w:rFonts w:ascii="Arial" w:eastAsia="Times New Roman" w:hAnsi="Arial" w:cs="Arial"/>
          <w:color w:val="4C585A"/>
          <w:sz w:val="20"/>
          <w:lang w:val="en-US" w:eastAsia="en-US"/>
        </w:rPr>
        <w:t>(</w:t>
      </w:r>
      <w:r w:rsidR="00F938B0">
        <w:rPr>
          <w:rFonts w:ascii="Arial" w:eastAsia="Times New Roman" w:hAnsi="Arial" w:cs="Arial"/>
          <w:color w:val="4C585A"/>
          <w:sz w:val="20"/>
          <w:lang w:val="en-US" w:eastAsia="en-US"/>
        </w:rPr>
        <w:t>200 words</w:t>
      </w:r>
      <w:r w:rsidR="002B2ECC">
        <w:rPr>
          <w:rFonts w:ascii="Arial" w:eastAsia="Times New Roman" w:hAnsi="Arial" w:cs="Arial"/>
          <w:color w:val="4C585A"/>
          <w:sz w:val="20"/>
          <w:lang w:val="en-US" w:eastAsia="en-US"/>
        </w:rPr>
        <w:t>)</w:t>
      </w:r>
    </w:p>
    <w:p w14:paraId="3F1E6A2B" w14:textId="77777777" w:rsidR="0028052B" w:rsidRPr="0028052B" w:rsidRDefault="0028052B" w:rsidP="0028052B">
      <w:pPr>
        <w:spacing w:after="360"/>
        <w:rPr>
          <w:rFonts w:ascii="Arial" w:hAnsi="Arial" w:cs="Arial"/>
          <w:color w:val="FF6B00"/>
          <w:sz w:val="28"/>
          <w:lang w:val="en-US" w:eastAsia="en-US"/>
        </w:rPr>
      </w:pPr>
      <w:r w:rsidRPr="0028052B">
        <w:rPr>
          <w:rFonts w:ascii="Arial" w:hAnsi="Arial" w:cs="Arial"/>
          <w:color w:val="FF6B00"/>
          <w:sz w:val="28"/>
          <w:lang w:val="en-US" w:eastAsia="en-US"/>
        </w:rPr>
        <w:t>5. Who and how</w:t>
      </w:r>
    </w:p>
    <w:p w14:paraId="0CDBC1ED" w14:textId="34F1BB61" w:rsidR="0028052B" w:rsidRPr="0028052B" w:rsidRDefault="0028052B" w:rsidP="0028052B">
      <w:pPr>
        <w:numPr>
          <w:ilvl w:val="0"/>
          <w:numId w:val="7"/>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How the mechanism was designed and implemented (Try to align with elements of the GIFT principles regarding openness, inclusiveness, timeliness, letting public speak for themselves etc.)</w:t>
      </w:r>
    </w:p>
    <w:p w14:paraId="65AB4D74" w14:textId="77777777" w:rsidR="0028052B" w:rsidRPr="0028052B" w:rsidRDefault="0028052B" w:rsidP="0028052B">
      <w:pPr>
        <w:numPr>
          <w:ilvl w:val="0"/>
          <w:numId w:val="7"/>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lastRenderedPageBreak/>
        <w:t>Descriptions of the process, structure and components:</w:t>
      </w:r>
    </w:p>
    <w:p w14:paraId="77C7495B" w14:textId="77777777" w:rsidR="0028052B" w:rsidRPr="0028052B" w:rsidRDefault="0028052B" w:rsidP="0028052B">
      <w:pPr>
        <w:numPr>
          <w:ilvl w:val="1"/>
          <w:numId w:val="7"/>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Who participates/ selection process/how diverse were the inputs</w:t>
      </w:r>
    </w:p>
    <w:p w14:paraId="33562FAE" w14:textId="77777777" w:rsidR="0028052B" w:rsidRPr="0028052B" w:rsidRDefault="0028052B" w:rsidP="0028052B">
      <w:pPr>
        <w:numPr>
          <w:ilvl w:val="1"/>
          <w:numId w:val="7"/>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How are decisions made</w:t>
      </w:r>
    </w:p>
    <w:p w14:paraId="0C6FF75D" w14:textId="77777777" w:rsidR="0028052B" w:rsidRPr="0028052B" w:rsidRDefault="0028052B" w:rsidP="0028052B">
      <w:pPr>
        <w:numPr>
          <w:ilvl w:val="1"/>
          <w:numId w:val="7"/>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Are decisions binding?</w:t>
      </w:r>
    </w:p>
    <w:p w14:paraId="3E715366" w14:textId="77777777" w:rsidR="0028052B" w:rsidRPr="0028052B" w:rsidRDefault="0028052B" w:rsidP="0028052B">
      <w:pPr>
        <w:numPr>
          <w:ilvl w:val="1"/>
          <w:numId w:val="7"/>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Online/ offline- how much of the process relies on technology?</w:t>
      </w:r>
    </w:p>
    <w:p w14:paraId="1C9934C4" w14:textId="7D47576C" w:rsidR="0028052B" w:rsidRPr="0028052B" w:rsidRDefault="0028052B" w:rsidP="0028052B">
      <w:pPr>
        <w:numPr>
          <w:ilvl w:val="1"/>
          <w:numId w:val="7"/>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Are there any institution</w:t>
      </w:r>
      <w:r w:rsidR="002B2ECC">
        <w:rPr>
          <w:rFonts w:ascii="Arial" w:eastAsia="Times New Roman" w:hAnsi="Arial" w:cs="Arial"/>
          <w:color w:val="4C585A"/>
          <w:sz w:val="20"/>
          <w:lang w:val="en-US" w:eastAsia="en-US"/>
        </w:rPr>
        <w:t xml:space="preserve">alized elements? </w:t>
      </w:r>
    </w:p>
    <w:p w14:paraId="3C8A0C55" w14:textId="77777777" w:rsidR="0028052B" w:rsidRPr="0028052B" w:rsidRDefault="0028052B" w:rsidP="0028052B">
      <w:pPr>
        <w:numPr>
          <w:ilvl w:val="0"/>
          <w:numId w:val="7"/>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Important to capture the process step by step. If a government wants to start something similar, they need to know where to start.</w:t>
      </w:r>
    </w:p>
    <w:p w14:paraId="1707FD83" w14:textId="77777777" w:rsidR="0028052B" w:rsidRDefault="0028052B" w:rsidP="0028052B">
      <w:pPr>
        <w:numPr>
          <w:ilvl w:val="0"/>
          <w:numId w:val="7"/>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Resources invested in the implementation of the mechanism: Is it a time-limited capital project or is it recurrent spending for an on-going activity?</w:t>
      </w:r>
    </w:p>
    <w:p w14:paraId="7F0A1507" w14:textId="5198BD8C" w:rsidR="00F05001" w:rsidRPr="0028052B" w:rsidRDefault="00F938B0" w:rsidP="00F05001">
      <w:pPr>
        <w:spacing w:before="100" w:beforeAutospacing="1" w:after="100" w:afterAutospacing="1"/>
        <w:rPr>
          <w:rFonts w:ascii="Arial" w:eastAsia="Times New Roman" w:hAnsi="Arial" w:cs="Arial"/>
          <w:color w:val="4C585A"/>
          <w:sz w:val="20"/>
          <w:lang w:val="en-US" w:eastAsia="en-US"/>
        </w:rPr>
      </w:pPr>
      <w:r>
        <w:rPr>
          <w:rFonts w:ascii="Arial" w:eastAsia="Times New Roman" w:hAnsi="Arial" w:cs="Arial"/>
          <w:color w:val="4C585A"/>
          <w:sz w:val="20"/>
          <w:lang w:val="en-US" w:eastAsia="en-US"/>
        </w:rPr>
        <w:t>(1000 words</w:t>
      </w:r>
      <w:r w:rsidR="00F05001">
        <w:rPr>
          <w:rFonts w:ascii="Arial" w:eastAsia="Times New Roman" w:hAnsi="Arial" w:cs="Arial"/>
          <w:color w:val="4C585A"/>
          <w:sz w:val="20"/>
          <w:lang w:val="en-US" w:eastAsia="en-US"/>
        </w:rPr>
        <w:t>)</w:t>
      </w:r>
    </w:p>
    <w:p w14:paraId="28953BE5" w14:textId="77777777" w:rsidR="0028052B" w:rsidRPr="0028052B" w:rsidRDefault="0028052B" w:rsidP="0028052B">
      <w:pPr>
        <w:spacing w:after="360"/>
        <w:rPr>
          <w:rFonts w:ascii="Arial" w:hAnsi="Arial" w:cs="Arial"/>
          <w:color w:val="FF6B00"/>
          <w:sz w:val="28"/>
          <w:lang w:val="en-US" w:eastAsia="en-US"/>
        </w:rPr>
      </w:pPr>
      <w:r w:rsidRPr="0028052B">
        <w:rPr>
          <w:rFonts w:ascii="Arial" w:hAnsi="Arial" w:cs="Arial"/>
          <w:color w:val="FF6B00"/>
          <w:sz w:val="28"/>
          <w:lang w:val="en-US" w:eastAsia="en-US"/>
        </w:rPr>
        <w:t>6. Results and impact</w:t>
      </w:r>
    </w:p>
    <w:p w14:paraId="0027879A" w14:textId="77777777" w:rsidR="0028052B" w:rsidRPr="0028052B" w:rsidRDefault="0028052B" w:rsidP="0028052B">
      <w:pPr>
        <w:numPr>
          <w:ilvl w:val="0"/>
          <w:numId w:val="8"/>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How has the input generated through the participation process been used? Does participation make a difference?</w:t>
      </w:r>
    </w:p>
    <w:p w14:paraId="0789D665" w14:textId="77777777" w:rsidR="0028052B" w:rsidRPr="0028052B" w:rsidRDefault="0028052B" w:rsidP="0028052B">
      <w:pPr>
        <w:numPr>
          <w:ilvl w:val="0"/>
          <w:numId w:val="8"/>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Does the institution give feedback on results of participation?</w:t>
      </w:r>
    </w:p>
    <w:p w14:paraId="4DF2A40E" w14:textId="77777777" w:rsidR="0028052B" w:rsidRPr="0028052B" w:rsidRDefault="0028052B" w:rsidP="0028052B">
      <w:pPr>
        <w:numPr>
          <w:ilvl w:val="0"/>
          <w:numId w:val="8"/>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What problem did it solve/overcome?</w:t>
      </w:r>
    </w:p>
    <w:p w14:paraId="708C7A40" w14:textId="77777777" w:rsidR="0028052B" w:rsidRPr="0028052B" w:rsidRDefault="0028052B" w:rsidP="0028052B">
      <w:pPr>
        <w:numPr>
          <w:ilvl w:val="0"/>
          <w:numId w:val="8"/>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Provide external references about the mechanism (study, survey, other publications)</w:t>
      </w:r>
    </w:p>
    <w:p w14:paraId="583ADD9D" w14:textId="77777777" w:rsidR="0028052B" w:rsidRDefault="0028052B" w:rsidP="0028052B">
      <w:pPr>
        <w:numPr>
          <w:ilvl w:val="0"/>
          <w:numId w:val="8"/>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Consider intermediate impacts: on participants, on government (in the template, ask if they can provide evidence of impact), and finally on the quality of policies.</w:t>
      </w:r>
      <w:r w:rsidRPr="0028052B">
        <w:rPr>
          <w:rFonts w:ascii="Arial" w:eastAsia="Times New Roman" w:hAnsi="Arial" w:cs="Arial"/>
          <w:color w:val="4C585A"/>
          <w:sz w:val="20"/>
          <w:lang w:val="en-US" w:eastAsia="en-US"/>
        </w:rPr>
        <w:br/>
        <w:t>Note: cases for which there is as yet no evidence of impact can be included in the Guide, but this has to be clear and transparent.</w:t>
      </w:r>
    </w:p>
    <w:p w14:paraId="6DC0B321" w14:textId="7BA02450" w:rsidR="00F938B0" w:rsidRPr="0028052B" w:rsidRDefault="00F938B0" w:rsidP="00F938B0">
      <w:pPr>
        <w:spacing w:before="100" w:beforeAutospacing="1" w:after="100" w:afterAutospacing="1"/>
        <w:rPr>
          <w:rFonts w:ascii="Arial" w:eastAsia="Times New Roman" w:hAnsi="Arial" w:cs="Arial"/>
          <w:color w:val="4C585A"/>
          <w:sz w:val="20"/>
          <w:lang w:val="en-US" w:eastAsia="en-US"/>
        </w:rPr>
      </w:pPr>
      <w:r>
        <w:rPr>
          <w:rFonts w:ascii="Arial" w:eastAsia="Times New Roman" w:hAnsi="Arial" w:cs="Arial"/>
          <w:color w:val="4C585A"/>
          <w:sz w:val="20"/>
          <w:lang w:val="en-US" w:eastAsia="en-US"/>
        </w:rPr>
        <w:t>(400 words)</w:t>
      </w:r>
    </w:p>
    <w:p w14:paraId="6554AD52" w14:textId="77777777" w:rsidR="0028052B" w:rsidRPr="0028052B" w:rsidRDefault="0028052B" w:rsidP="0028052B">
      <w:pPr>
        <w:spacing w:after="360"/>
        <w:rPr>
          <w:rFonts w:ascii="Arial" w:hAnsi="Arial" w:cs="Arial"/>
          <w:color w:val="FF6B00"/>
          <w:sz w:val="28"/>
          <w:lang w:val="en-US" w:eastAsia="en-US"/>
        </w:rPr>
      </w:pPr>
      <w:r w:rsidRPr="0028052B">
        <w:rPr>
          <w:rFonts w:ascii="Arial" w:hAnsi="Arial" w:cs="Arial"/>
          <w:color w:val="FF6B00"/>
          <w:sz w:val="28"/>
          <w:lang w:val="en-US" w:eastAsia="en-US"/>
        </w:rPr>
        <w:t>7. Lessons Learned</w:t>
      </w:r>
    </w:p>
    <w:p w14:paraId="7C8A0218" w14:textId="77777777" w:rsidR="0028052B" w:rsidRPr="0028052B" w:rsidRDefault="0028052B" w:rsidP="0028052B">
      <w:pPr>
        <w:numPr>
          <w:ilvl w:val="0"/>
          <w:numId w:val="9"/>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Summarize and link to any assessments or evaluations of the intervention e.g. an OGP IRM report, a departmental review, a CSO review, a program evaluation or SAI assessment, a score on an Open Budget Survey question.</w:t>
      </w:r>
    </w:p>
    <w:p w14:paraId="557F54B8" w14:textId="77777777" w:rsidR="0028052B" w:rsidRPr="0028052B" w:rsidRDefault="0028052B" w:rsidP="0028052B">
      <w:pPr>
        <w:numPr>
          <w:ilvl w:val="0"/>
          <w:numId w:val="9"/>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 xml:space="preserve">Identify the lessons learned by the practitioners who implemented the mechanism as well as tips and the main conditions and factors associated to the success of the practice. Include do’s and </w:t>
      </w:r>
      <w:proofErr w:type="spellStart"/>
      <w:r w:rsidRPr="0028052B">
        <w:rPr>
          <w:rFonts w:ascii="Arial" w:eastAsia="Times New Roman" w:hAnsi="Arial" w:cs="Arial"/>
          <w:color w:val="4C585A"/>
          <w:sz w:val="20"/>
          <w:lang w:val="en-US" w:eastAsia="en-US"/>
        </w:rPr>
        <w:t>dont’s</w:t>
      </w:r>
      <w:proofErr w:type="spellEnd"/>
      <w:r w:rsidRPr="0028052B">
        <w:rPr>
          <w:rFonts w:ascii="Arial" w:eastAsia="Times New Roman" w:hAnsi="Arial" w:cs="Arial"/>
          <w:color w:val="4C585A"/>
          <w:sz w:val="20"/>
          <w:lang w:val="en-US" w:eastAsia="en-US"/>
        </w:rPr>
        <w:t>.</w:t>
      </w:r>
    </w:p>
    <w:p w14:paraId="10E1F661" w14:textId="77777777" w:rsidR="0028052B" w:rsidRPr="0028052B" w:rsidRDefault="0028052B" w:rsidP="0028052B">
      <w:pPr>
        <w:numPr>
          <w:ilvl w:val="0"/>
          <w:numId w:val="9"/>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Identify any relevant evidence from the current state of the field.</w:t>
      </w:r>
    </w:p>
    <w:p w14:paraId="47B5B16B" w14:textId="77777777" w:rsidR="0028052B" w:rsidRPr="0028052B" w:rsidRDefault="0028052B" w:rsidP="0028052B">
      <w:pPr>
        <w:numPr>
          <w:ilvl w:val="0"/>
          <w:numId w:val="9"/>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Importantly, the Guide can include mechanisms that have failed. In such cases, the lessons learned on why they failed will be most relevant.</w:t>
      </w:r>
    </w:p>
    <w:p w14:paraId="206428F8" w14:textId="77777777" w:rsidR="0028052B" w:rsidRPr="0028052B" w:rsidRDefault="0028052B" w:rsidP="0028052B">
      <w:pPr>
        <w:numPr>
          <w:ilvl w:val="0"/>
          <w:numId w:val="9"/>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Capture adaptive learning; progress over time of mechanisms</w:t>
      </w:r>
    </w:p>
    <w:p w14:paraId="3D84766E" w14:textId="77777777" w:rsidR="0028052B" w:rsidRDefault="0028052B" w:rsidP="0028052B">
      <w:pPr>
        <w:numPr>
          <w:ilvl w:val="0"/>
          <w:numId w:val="9"/>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Has the mechanism been replicated in any other locality in-country, or in another country?</w:t>
      </w:r>
    </w:p>
    <w:p w14:paraId="187718DC" w14:textId="47A53632" w:rsidR="00F938B0" w:rsidRPr="0028052B" w:rsidRDefault="00F938B0" w:rsidP="00F938B0">
      <w:pPr>
        <w:spacing w:before="100" w:beforeAutospacing="1" w:after="100" w:afterAutospacing="1"/>
        <w:rPr>
          <w:rFonts w:ascii="Arial" w:eastAsia="Times New Roman" w:hAnsi="Arial" w:cs="Arial"/>
          <w:color w:val="4C585A"/>
          <w:sz w:val="20"/>
          <w:lang w:val="en-US" w:eastAsia="en-US"/>
        </w:rPr>
      </w:pPr>
      <w:r>
        <w:rPr>
          <w:rFonts w:ascii="Arial" w:eastAsia="Times New Roman" w:hAnsi="Arial" w:cs="Arial"/>
          <w:color w:val="4C585A"/>
          <w:sz w:val="20"/>
          <w:lang w:val="en-US" w:eastAsia="en-US"/>
        </w:rPr>
        <w:t>(400 words)</w:t>
      </w:r>
    </w:p>
    <w:p w14:paraId="1DC0269D" w14:textId="77777777" w:rsidR="0028052B" w:rsidRPr="0028052B" w:rsidRDefault="0028052B" w:rsidP="0028052B">
      <w:pPr>
        <w:spacing w:after="360"/>
        <w:rPr>
          <w:rFonts w:ascii="Arial" w:hAnsi="Arial" w:cs="Arial"/>
          <w:color w:val="FF6B00"/>
          <w:sz w:val="28"/>
          <w:lang w:val="en-US" w:eastAsia="en-US"/>
        </w:rPr>
      </w:pPr>
      <w:r w:rsidRPr="0028052B">
        <w:rPr>
          <w:rFonts w:ascii="Arial" w:hAnsi="Arial" w:cs="Arial"/>
          <w:color w:val="FF6B00"/>
          <w:sz w:val="28"/>
          <w:lang w:val="en-US" w:eastAsia="en-US"/>
        </w:rPr>
        <w:t>8. Principles of Public Participation in Fiscal Policy</w:t>
      </w:r>
    </w:p>
    <w:p w14:paraId="6F9627E7" w14:textId="77777777" w:rsidR="0028052B" w:rsidRPr="0028052B" w:rsidRDefault="0028052B" w:rsidP="0028052B">
      <w:pPr>
        <w:numPr>
          <w:ilvl w:val="0"/>
          <w:numId w:val="10"/>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To how many GIFT Public Participation Principles is this mechanism aligned to-Discuss and Elaborate.</w:t>
      </w:r>
    </w:p>
    <w:p w14:paraId="6E85C512" w14:textId="77777777" w:rsidR="0028052B" w:rsidRDefault="0028052B" w:rsidP="0028052B">
      <w:pPr>
        <w:numPr>
          <w:ilvl w:val="0"/>
          <w:numId w:val="10"/>
        </w:numPr>
        <w:spacing w:before="100" w:beforeAutospacing="1" w:after="100" w:afterAutospacing="1"/>
        <w:rPr>
          <w:rFonts w:ascii="Arial" w:eastAsia="Times New Roman" w:hAnsi="Arial" w:cs="Arial"/>
          <w:color w:val="4C585A"/>
          <w:sz w:val="20"/>
          <w:lang w:val="en-US" w:eastAsia="en-US"/>
        </w:rPr>
      </w:pPr>
      <w:r w:rsidRPr="0028052B">
        <w:rPr>
          <w:rFonts w:ascii="Arial" w:eastAsia="Times New Roman" w:hAnsi="Arial" w:cs="Arial"/>
          <w:color w:val="4C585A"/>
          <w:sz w:val="20"/>
          <w:lang w:val="en-US" w:eastAsia="en-US"/>
        </w:rPr>
        <w:t>When appropriate, it will also offer recommendations of potential actions that would allow the mechanism to engage more of the principles.</w:t>
      </w:r>
    </w:p>
    <w:p w14:paraId="58D7CB24" w14:textId="6998FA9E" w:rsidR="00F938B0" w:rsidRPr="0028052B" w:rsidRDefault="00F938B0" w:rsidP="00F938B0">
      <w:pPr>
        <w:spacing w:before="100" w:beforeAutospacing="1" w:after="100" w:afterAutospacing="1"/>
        <w:rPr>
          <w:rFonts w:ascii="Arial" w:eastAsia="Times New Roman" w:hAnsi="Arial" w:cs="Arial"/>
          <w:color w:val="4C585A"/>
          <w:sz w:val="20"/>
          <w:lang w:val="en-US" w:eastAsia="en-US"/>
        </w:rPr>
      </w:pPr>
      <w:r>
        <w:rPr>
          <w:rFonts w:ascii="Arial" w:eastAsia="Times New Roman" w:hAnsi="Arial" w:cs="Arial"/>
          <w:color w:val="4C585A"/>
          <w:sz w:val="20"/>
          <w:lang w:val="en-US" w:eastAsia="en-US"/>
        </w:rPr>
        <w:lastRenderedPageBreak/>
        <w:t>(400 words)</w:t>
      </w:r>
    </w:p>
    <w:p w14:paraId="1CE642FF" w14:textId="77777777" w:rsidR="0028052B" w:rsidRPr="0028052B" w:rsidRDefault="0028052B" w:rsidP="0028052B">
      <w:pPr>
        <w:spacing w:after="360"/>
        <w:rPr>
          <w:rFonts w:ascii="Arial" w:hAnsi="Arial" w:cs="Arial"/>
          <w:color w:val="FF6B00"/>
          <w:sz w:val="28"/>
          <w:lang w:val="en-US" w:eastAsia="en-US"/>
        </w:rPr>
      </w:pPr>
      <w:r w:rsidRPr="0028052B">
        <w:rPr>
          <w:rFonts w:ascii="Arial" w:hAnsi="Arial" w:cs="Arial"/>
          <w:color w:val="FF6B00"/>
          <w:sz w:val="28"/>
          <w:lang w:val="en-US" w:eastAsia="en-US"/>
        </w:rPr>
        <w:t>9. Country context</w:t>
      </w:r>
    </w:p>
    <w:p w14:paraId="1C3439D5" w14:textId="47B8A440" w:rsidR="0028052B" w:rsidRDefault="0028052B" w:rsidP="0028052B">
      <w:pPr>
        <w:spacing w:after="360"/>
        <w:rPr>
          <w:rFonts w:ascii="Arial" w:hAnsi="Arial" w:cs="Arial"/>
          <w:color w:val="4C585A"/>
          <w:sz w:val="20"/>
          <w:lang w:val="en-US" w:eastAsia="en-US"/>
        </w:rPr>
      </w:pPr>
      <w:r w:rsidRPr="0028052B">
        <w:rPr>
          <w:rFonts w:ascii="Arial" w:hAnsi="Arial" w:cs="Arial"/>
          <w:color w:val="4C585A"/>
          <w:sz w:val="20"/>
          <w:lang w:val="en-US" w:eastAsia="en-US"/>
        </w:rPr>
        <w:t>a. Type of government</w:t>
      </w:r>
      <w:r w:rsidRPr="0028052B">
        <w:rPr>
          <w:rFonts w:ascii="Arial" w:hAnsi="Arial" w:cs="Arial"/>
          <w:color w:val="4C585A"/>
          <w:sz w:val="20"/>
          <w:lang w:val="en-US" w:eastAsia="en-US"/>
        </w:rPr>
        <w:br/>
        <w:t>b. Civic space (size of civil society, regulatory framework)</w:t>
      </w:r>
      <w:r w:rsidRPr="0028052B">
        <w:rPr>
          <w:rFonts w:ascii="Arial" w:hAnsi="Arial" w:cs="Arial"/>
          <w:color w:val="4C585A"/>
          <w:sz w:val="20"/>
          <w:lang w:val="en-US" w:eastAsia="en-US"/>
        </w:rPr>
        <w:br/>
        <w:t>c. Open Budget Survey scores – the overall budget transparency score, and the scores for public participation. Indicate whether the intervention is measured by the OBS.</w:t>
      </w:r>
      <w:r w:rsidRPr="0028052B">
        <w:rPr>
          <w:rFonts w:ascii="Arial" w:hAnsi="Arial" w:cs="Arial"/>
          <w:color w:val="4C585A"/>
          <w:sz w:val="20"/>
          <w:lang w:val="en-US" w:eastAsia="en-US"/>
        </w:rPr>
        <w:br/>
        <w:t>d. Score on TI Corruption Perceptions Index</w:t>
      </w:r>
    </w:p>
    <w:p w14:paraId="2C774BB0" w14:textId="779F5DCD" w:rsidR="00F938B0" w:rsidRDefault="00F938B0" w:rsidP="0028052B">
      <w:pPr>
        <w:spacing w:after="360"/>
        <w:rPr>
          <w:rFonts w:ascii="Arial" w:hAnsi="Arial" w:cs="Arial"/>
          <w:color w:val="4C585A"/>
          <w:sz w:val="20"/>
          <w:lang w:val="en-US" w:eastAsia="en-US"/>
        </w:rPr>
      </w:pPr>
      <w:r>
        <w:rPr>
          <w:rFonts w:ascii="Arial" w:hAnsi="Arial" w:cs="Arial"/>
          <w:color w:val="4C585A"/>
          <w:sz w:val="20"/>
          <w:lang w:val="en-US" w:eastAsia="en-US"/>
        </w:rPr>
        <w:t>(600 words)</w:t>
      </w:r>
    </w:p>
    <w:p w14:paraId="1A9B5C79" w14:textId="7FC10F5C" w:rsidR="0028052B" w:rsidRPr="0028052B" w:rsidRDefault="00F938B0" w:rsidP="0028052B">
      <w:pPr>
        <w:spacing w:after="360"/>
        <w:jc w:val="center"/>
        <w:rPr>
          <w:rFonts w:ascii="Arial" w:hAnsi="Arial" w:cs="Arial"/>
          <w:color w:val="4C585A"/>
          <w:lang w:val="en-US" w:eastAsia="en-US"/>
        </w:rPr>
      </w:pPr>
      <w:r>
        <w:rPr>
          <w:rFonts w:ascii="Arial" w:hAnsi="Arial" w:cs="Arial"/>
          <w:color w:val="FF6B00"/>
          <w:sz w:val="40"/>
          <w:lang w:val="en-US" w:eastAsia="en-US"/>
        </w:rPr>
        <w:t>HAPPY DRAFTING!</w:t>
      </w:r>
    </w:p>
    <w:sectPr w:rsidR="0028052B" w:rsidRPr="0028052B" w:rsidSect="009C1C93">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E4414" w14:textId="77777777" w:rsidR="00BA76B1" w:rsidRDefault="00BA76B1" w:rsidP="00D57D0E">
      <w:r>
        <w:separator/>
      </w:r>
    </w:p>
  </w:endnote>
  <w:endnote w:type="continuationSeparator" w:id="0">
    <w:p w14:paraId="0D10FEC3" w14:textId="77777777" w:rsidR="00BA76B1" w:rsidRDefault="00BA76B1" w:rsidP="00D5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99ED" w14:textId="2D719ECD" w:rsidR="00D57D0E" w:rsidRDefault="00D57D0E">
    <w:pPr>
      <w:pStyle w:val="Footer"/>
    </w:pPr>
    <w:r w:rsidRPr="00233FE6">
      <w:rPr>
        <w:rFonts w:eastAsiaTheme="majorEastAsia"/>
        <w:noProof/>
        <w:lang w:val="en-US" w:eastAsia="en-US"/>
      </w:rPr>
      <w:drawing>
        <wp:anchor distT="0" distB="0" distL="114300" distR="114300" simplePos="0" relativeHeight="251659264" behindDoc="1" locked="0" layoutInCell="1" allowOverlap="1" wp14:anchorId="7AE5F7EF" wp14:editId="607F27FF">
          <wp:simplePos x="0" y="0"/>
          <wp:positionH relativeFrom="column">
            <wp:posOffset>1905</wp:posOffset>
          </wp:positionH>
          <wp:positionV relativeFrom="paragraph">
            <wp:posOffset>-123212</wp:posOffset>
          </wp:positionV>
          <wp:extent cx="681718" cy="454479"/>
          <wp:effectExtent l="0" t="0" r="444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681718" cy="454479"/>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8C95" w14:textId="77777777" w:rsidR="00BA76B1" w:rsidRDefault="00BA76B1" w:rsidP="00D57D0E">
      <w:r>
        <w:separator/>
      </w:r>
    </w:p>
  </w:footnote>
  <w:footnote w:type="continuationSeparator" w:id="0">
    <w:p w14:paraId="49D7DB26" w14:textId="77777777" w:rsidR="00BA76B1" w:rsidRDefault="00BA76B1" w:rsidP="00D57D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9C28F2E"/>
    <w:lvl w:ilvl="0">
      <w:numFmt w:val="bullet"/>
      <w:lvlText w:val="*"/>
      <w:lvlJc w:val="left"/>
    </w:lvl>
  </w:abstractNum>
  <w:abstractNum w:abstractNumId="1">
    <w:nsid w:val="1E0F5F43"/>
    <w:multiLevelType w:val="hybridMultilevel"/>
    <w:tmpl w:val="A598273A"/>
    <w:lvl w:ilvl="0" w:tplc="91C8329C">
      <w:start w:val="1"/>
      <w:numFmt w:val="decimal"/>
      <w:lvlText w:val="%1."/>
      <w:lvlJc w:val="left"/>
      <w:pPr>
        <w:ind w:left="1440" w:hanging="360"/>
      </w:pPr>
      <w:rPr>
        <w:rFonts w:hint="default"/>
        <w:b/>
        <w:color w:val="E36C0A" w:themeColor="accent6" w:themeShade="BF"/>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F75649A"/>
    <w:multiLevelType w:val="multilevel"/>
    <w:tmpl w:val="45A0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766705"/>
    <w:multiLevelType w:val="multilevel"/>
    <w:tmpl w:val="F1E8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EF1D2B"/>
    <w:multiLevelType w:val="multilevel"/>
    <w:tmpl w:val="46A0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A714CB"/>
    <w:multiLevelType w:val="multilevel"/>
    <w:tmpl w:val="AD82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172073"/>
    <w:multiLevelType w:val="multilevel"/>
    <w:tmpl w:val="3C808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C9587F"/>
    <w:multiLevelType w:val="multilevel"/>
    <w:tmpl w:val="A838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2A1085"/>
    <w:multiLevelType w:val="multilevel"/>
    <w:tmpl w:val="C48A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330A20"/>
    <w:multiLevelType w:val="hybridMultilevel"/>
    <w:tmpl w:val="5F8CD8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89D64FE"/>
    <w:multiLevelType w:val="hybridMultilevel"/>
    <w:tmpl w:val="467084B4"/>
    <w:lvl w:ilvl="0" w:tplc="178CACD8">
      <w:start w:val="1"/>
      <w:numFmt w:val="decimal"/>
      <w:lvlText w:val="%1."/>
      <w:lvlJc w:val="left"/>
      <w:pPr>
        <w:ind w:left="360" w:hanging="360"/>
      </w:pPr>
      <w:rPr>
        <w:rFonts w:hint="default"/>
        <w:b/>
        <w:color w:val="FF6B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4"/>
  </w:num>
  <w:num w:numId="5">
    <w:abstractNumId w:val="8"/>
  </w:num>
  <w:num w:numId="6">
    <w:abstractNumId w:val="7"/>
  </w:num>
  <w:num w:numId="7">
    <w:abstractNumId w:val="6"/>
  </w:num>
  <w:num w:numId="8">
    <w:abstractNumId w:val="3"/>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5"/>
    <w:rsid w:val="00005124"/>
    <w:rsid w:val="00011F1A"/>
    <w:rsid w:val="000662D8"/>
    <w:rsid w:val="00096163"/>
    <w:rsid w:val="00100AB3"/>
    <w:rsid w:val="001344B6"/>
    <w:rsid w:val="00147403"/>
    <w:rsid w:val="001C2A9C"/>
    <w:rsid w:val="00200D5E"/>
    <w:rsid w:val="00244D35"/>
    <w:rsid w:val="0028052B"/>
    <w:rsid w:val="002B2ECC"/>
    <w:rsid w:val="002E5348"/>
    <w:rsid w:val="003130DF"/>
    <w:rsid w:val="00364C16"/>
    <w:rsid w:val="003A5BB4"/>
    <w:rsid w:val="004403AF"/>
    <w:rsid w:val="00446793"/>
    <w:rsid w:val="00487B2D"/>
    <w:rsid w:val="004E60FE"/>
    <w:rsid w:val="005072A8"/>
    <w:rsid w:val="00523900"/>
    <w:rsid w:val="00565021"/>
    <w:rsid w:val="00613AE5"/>
    <w:rsid w:val="006535F6"/>
    <w:rsid w:val="006B2634"/>
    <w:rsid w:val="006C69A7"/>
    <w:rsid w:val="007936EB"/>
    <w:rsid w:val="0081082F"/>
    <w:rsid w:val="00833468"/>
    <w:rsid w:val="00896D9A"/>
    <w:rsid w:val="00993C4F"/>
    <w:rsid w:val="009C1C93"/>
    <w:rsid w:val="009C4883"/>
    <w:rsid w:val="009E7FE8"/>
    <w:rsid w:val="00A07100"/>
    <w:rsid w:val="00A41643"/>
    <w:rsid w:val="00A94859"/>
    <w:rsid w:val="00A97989"/>
    <w:rsid w:val="00AE14D5"/>
    <w:rsid w:val="00B555CE"/>
    <w:rsid w:val="00B8325C"/>
    <w:rsid w:val="00BA76B1"/>
    <w:rsid w:val="00BB627D"/>
    <w:rsid w:val="00BC16D8"/>
    <w:rsid w:val="00BC6130"/>
    <w:rsid w:val="00BD3800"/>
    <w:rsid w:val="00BE674A"/>
    <w:rsid w:val="00C10B77"/>
    <w:rsid w:val="00C4200A"/>
    <w:rsid w:val="00CA683E"/>
    <w:rsid w:val="00CC759F"/>
    <w:rsid w:val="00D57D0E"/>
    <w:rsid w:val="00D76D95"/>
    <w:rsid w:val="00DB6F14"/>
    <w:rsid w:val="00DC4394"/>
    <w:rsid w:val="00DF55FF"/>
    <w:rsid w:val="00DF787B"/>
    <w:rsid w:val="00E14052"/>
    <w:rsid w:val="00E57B9E"/>
    <w:rsid w:val="00EF6F52"/>
    <w:rsid w:val="00F05001"/>
    <w:rsid w:val="00F85AF5"/>
    <w:rsid w:val="00F938B0"/>
  </w:rsids>
  <m:mathPr>
    <m:mathFont m:val="Cambria Math"/>
    <m:brkBin m:val="before"/>
    <m:brkBinSub m:val="--"/>
    <m:smallFrac m:val="0"/>
    <m:dispDef/>
    <m:lMargin m:val="0"/>
    <m:rMargin m:val="0"/>
    <m:defJc m:val="centerGroup"/>
    <m:wrapIndent m:val="1440"/>
    <m:intLim m:val="subSup"/>
    <m:naryLim m:val="undOvr"/>
  </m:mathPr>
  <w:themeFontLang w:val="es-MX"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CA28C"/>
  <w14:defaultImageDpi w14:val="300"/>
  <w15:docId w15:val="{2D1BC0F0-6777-462A-B558-62870DF0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89"/>
    <w:pPr>
      <w:ind w:left="720"/>
      <w:contextualSpacing/>
    </w:pPr>
  </w:style>
  <w:style w:type="character" w:styleId="Hyperlink">
    <w:name w:val="Hyperlink"/>
    <w:basedOn w:val="DefaultParagraphFont"/>
    <w:uiPriority w:val="99"/>
    <w:unhideWhenUsed/>
    <w:rsid w:val="00EF6F52"/>
    <w:rPr>
      <w:color w:val="0000FF" w:themeColor="hyperlink"/>
      <w:u w:val="single"/>
    </w:rPr>
  </w:style>
  <w:style w:type="paragraph" w:styleId="NoSpacing">
    <w:name w:val="No Spacing"/>
    <w:uiPriority w:val="1"/>
    <w:qFormat/>
    <w:rsid w:val="00364C16"/>
    <w:rPr>
      <w:lang w:val="en-US" w:eastAsia="en-US"/>
    </w:rPr>
  </w:style>
  <w:style w:type="character" w:styleId="CommentReference">
    <w:name w:val="annotation reference"/>
    <w:basedOn w:val="DefaultParagraphFont"/>
    <w:uiPriority w:val="99"/>
    <w:semiHidden/>
    <w:unhideWhenUsed/>
    <w:rsid w:val="00364C16"/>
    <w:rPr>
      <w:sz w:val="18"/>
      <w:szCs w:val="18"/>
    </w:rPr>
  </w:style>
  <w:style w:type="paragraph" w:styleId="CommentText">
    <w:name w:val="annotation text"/>
    <w:basedOn w:val="Normal"/>
    <w:link w:val="CommentTextChar"/>
    <w:uiPriority w:val="99"/>
    <w:semiHidden/>
    <w:unhideWhenUsed/>
    <w:rsid w:val="00364C16"/>
    <w:rPr>
      <w:rFonts w:ascii="Cambria" w:eastAsia="MS Mincho" w:hAnsi="Cambria" w:cs="Times New Roman"/>
      <w:lang w:val="en-US" w:eastAsia="ja-JP"/>
    </w:rPr>
  </w:style>
  <w:style w:type="character" w:customStyle="1" w:styleId="CommentTextChar">
    <w:name w:val="Comment Text Char"/>
    <w:basedOn w:val="DefaultParagraphFont"/>
    <w:link w:val="CommentText"/>
    <w:uiPriority w:val="99"/>
    <w:semiHidden/>
    <w:rsid w:val="00364C16"/>
    <w:rPr>
      <w:rFonts w:ascii="Cambria" w:eastAsia="MS Mincho" w:hAnsi="Cambria" w:cs="Times New Roman"/>
      <w:lang w:val="en-US" w:eastAsia="ja-JP"/>
    </w:rPr>
  </w:style>
  <w:style w:type="character" w:styleId="FollowedHyperlink">
    <w:name w:val="FollowedHyperlink"/>
    <w:basedOn w:val="DefaultParagraphFont"/>
    <w:uiPriority w:val="99"/>
    <w:semiHidden/>
    <w:unhideWhenUsed/>
    <w:rsid w:val="00C10B77"/>
    <w:rPr>
      <w:color w:val="800080" w:themeColor="followedHyperlink"/>
      <w:u w:val="single"/>
    </w:rPr>
  </w:style>
  <w:style w:type="paragraph" w:styleId="Header">
    <w:name w:val="header"/>
    <w:basedOn w:val="Normal"/>
    <w:link w:val="HeaderChar"/>
    <w:uiPriority w:val="99"/>
    <w:unhideWhenUsed/>
    <w:rsid w:val="00D57D0E"/>
    <w:pPr>
      <w:tabs>
        <w:tab w:val="center" w:pos="4680"/>
        <w:tab w:val="right" w:pos="9360"/>
      </w:tabs>
    </w:pPr>
  </w:style>
  <w:style w:type="character" w:customStyle="1" w:styleId="HeaderChar">
    <w:name w:val="Header Char"/>
    <w:basedOn w:val="DefaultParagraphFont"/>
    <w:link w:val="Header"/>
    <w:uiPriority w:val="99"/>
    <w:rsid w:val="00D57D0E"/>
  </w:style>
  <w:style w:type="paragraph" w:styleId="Footer">
    <w:name w:val="footer"/>
    <w:basedOn w:val="Normal"/>
    <w:link w:val="FooterChar"/>
    <w:uiPriority w:val="99"/>
    <w:unhideWhenUsed/>
    <w:rsid w:val="00D57D0E"/>
    <w:pPr>
      <w:tabs>
        <w:tab w:val="center" w:pos="4680"/>
        <w:tab w:val="right" w:pos="9360"/>
      </w:tabs>
    </w:pPr>
  </w:style>
  <w:style w:type="character" w:customStyle="1" w:styleId="FooterChar">
    <w:name w:val="Footer Char"/>
    <w:basedOn w:val="DefaultParagraphFont"/>
    <w:link w:val="Footer"/>
    <w:uiPriority w:val="99"/>
    <w:rsid w:val="00D57D0E"/>
  </w:style>
  <w:style w:type="table" w:styleId="TableGrid">
    <w:name w:val="Table Grid"/>
    <w:basedOn w:val="TableNormal"/>
    <w:uiPriority w:val="59"/>
    <w:rsid w:val="009C1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99"/>
    <w:rsid w:val="009C1C9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8052B"/>
    <w:pPr>
      <w:spacing w:before="100" w:beforeAutospacing="1" w:after="100" w:afterAutospacing="1"/>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0994">
      <w:bodyDiv w:val="1"/>
      <w:marLeft w:val="0"/>
      <w:marRight w:val="0"/>
      <w:marTop w:val="0"/>
      <w:marBottom w:val="0"/>
      <w:divBdr>
        <w:top w:val="none" w:sz="0" w:space="0" w:color="auto"/>
        <w:left w:val="none" w:sz="0" w:space="0" w:color="auto"/>
        <w:bottom w:val="none" w:sz="0" w:space="0" w:color="auto"/>
        <w:right w:val="none" w:sz="0" w:space="0" w:color="auto"/>
      </w:divBdr>
      <w:divsChild>
        <w:div w:id="716975883">
          <w:marLeft w:val="0"/>
          <w:marRight w:val="0"/>
          <w:marTop w:val="0"/>
          <w:marBottom w:val="0"/>
          <w:divBdr>
            <w:top w:val="none" w:sz="0" w:space="0" w:color="auto"/>
            <w:left w:val="none" w:sz="0" w:space="0" w:color="auto"/>
            <w:bottom w:val="none" w:sz="0" w:space="0" w:color="auto"/>
            <w:right w:val="none" w:sz="0" w:space="0" w:color="auto"/>
          </w:divBdr>
        </w:div>
        <w:div w:id="1183471717">
          <w:marLeft w:val="0"/>
          <w:marRight w:val="0"/>
          <w:marTop w:val="0"/>
          <w:marBottom w:val="0"/>
          <w:divBdr>
            <w:top w:val="dashed" w:sz="6" w:space="15" w:color="999999"/>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uide.fiscaltransparency.net/submit-yours/"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3408</Characters>
  <Application>Microsoft Macintosh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Free</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Cruz</dc:creator>
  <cp:keywords/>
  <dc:description/>
  <cp:lastModifiedBy>tarick gracida</cp:lastModifiedBy>
  <cp:revision>3</cp:revision>
  <dcterms:created xsi:type="dcterms:W3CDTF">2017-05-17T16:10:00Z</dcterms:created>
  <dcterms:modified xsi:type="dcterms:W3CDTF">2017-08-10T18:20:00Z</dcterms:modified>
</cp:coreProperties>
</file>